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85E28" w14:textId="4F0847FD" w:rsidR="00314569" w:rsidRDefault="00314569" w:rsidP="00314569">
      <w:pPr>
        <w:pStyle w:val="3GPPHeader"/>
        <w:spacing w:after="60"/>
        <w:rPr>
          <w:sz w:val="32"/>
          <w:szCs w:val="32"/>
        </w:rPr>
      </w:pPr>
      <w:bookmarkStart w:id="0" w:name="_Ref452454252"/>
      <w:bookmarkStart w:id="1" w:name="_Hlk54275161"/>
      <w:bookmarkStart w:id="2" w:name="_Hlk114583513"/>
      <w:bookmarkEnd w:id="0"/>
      <w:bookmarkEnd w:id="1"/>
      <w:r>
        <w:t>3GPP TSG-RAN WG2 #122</w:t>
      </w:r>
      <w:r>
        <w:tab/>
      </w:r>
      <w:r w:rsidR="00E228FF" w:rsidRPr="00E228FF">
        <w:rPr>
          <w:rFonts w:cs="Arial"/>
          <w:color w:val="312E25"/>
          <w:szCs w:val="24"/>
        </w:rPr>
        <w:t>R2-2305032</w:t>
      </w:r>
    </w:p>
    <w:p w14:paraId="2440D490" w14:textId="77777777" w:rsidR="00314569" w:rsidRPr="00CE0424" w:rsidRDefault="00314569" w:rsidP="00314569">
      <w:pPr>
        <w:pStyle w:val="3GPPHeader"/>
      </w:pPr>
      <w:r>
        <w:t>Incheon, KR, May 22</w:t>
      </w:r>
      <w:r>
        <w:rPr>
          <w:vertAlign w:val="superscript"/>
        </w:rPr>
        <w:t>nd</w:t>
      </w:r>
      <w:r>
        <w:t xml:space="preserve"> – 26</w:t>
      </w:r>
      <w:r>
        <w:rPr>
          <w:vertAlign w:val="superscript"/>
        </w:rPr>
        <w:t>th</w:t>
      </w:r>
      <w:r>
        <w:t>, 2023</w:t>
      </w:r>
      <w:bookmarkEnd w:id="2"/>
    </w:p>
    <w:p w14:paraId="1976CB2B" w14:textId="77777777" w:rsidR="0083572C" w:rsidRDefault="0083572C" w:rsidP="00574EAE">
      <w:pPr>
        <w:pStyle w:val="3GPPHeader"/>
        <w:rPr>
          <w:sz w:val="22"/>
          <w:szCs w:val="22"/>
          <w:lang w:val="en-US"/>
        </w:rPr>
      </w:pPr>
    </w:p>
    <w:p w14:paraId="7F4474A6" w14:textId="316A0E15"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B71657">
        <w:rPr>
          <w:sz w:val="22"/>
          <w:szCs w:val="22"/>
          <w:lang w:val="en-US"/>
        </w:rPr>
        <w:t>7</w:t>
      </w:r>
      <w:r w:rsidR="00336690">
        <w:rPr>
          <w:sz w:val="22"/>
          <w:szCs w:val="22"/>
          <w:lang w:val="en-US"/>
        </w:rPr>
        <w:t>.15.</w:t>
      </w:r>
      <w:r w:rsidR="00B91D99">
        <w:rPr>
          <w:sz w:val="22"/>
          <w:szCs w:val="22"/>
          <w:lang w:val="en-US"/>
        </w:rPr>
        <w:t>7</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726AF7F" w:rsidR="00E90E49" w:rsidRPr="00CE0424" w:rsidRDefault="003D3C45" w:rsidP="00311702">
      <w:pPr>
        <w:pStyle w:val="3GPPHeader"/>
        <w:rPr>
          <w:sz w:val="22"/>
          <w:szCs w:val="22"/>
        </w:rPr>
      </w:pPr>
      <w:r>
        <w:rPr>
          <w:sz w:val="22"/>
          <w:szCs w:val="22"/>
        </w:rPr>
        <w:t>Title:</w:t>
      </w:r>
      <w:r w:rsidR="00E90E49" w:rsidRPr="00CE0424">
        <w:rPr>
          <w:sz w:val="22"/>
          <w:szCs w:val="22"/>
        </w:rPr>
        <w:tab/>
      </w:r>
      <w:r w:rsidR="00A3653B">
        <w:rPr>
          <w:sz w:val="22"/>
          <w:szCs w:val="22"/>
        </w:rPr>
        <w:t xml:space="preserve">Discussion on </w:t>
      </w:r>
      <w:r w:rsidR="00E25471">
        <w:rPr>
          <w:sz w:val="22"/>
          <w:szCs w:val="22"/>
        </w:rPr>
        <w:t>SL coexistence between LTE and NR</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014126D9" w14:textId="1717F0A1" w:rsidR="001E7675" w:rsidRPr="00EE42B6" w:rsidRDefault="001E7675" w:rsidP="001E7675">
      <w:pPr>
        <w:spacing w:before="60" w:after="60"/>
        <w:textAlignment w:val="baseline"/>
        <w:rPr>
          <w:rFonts w:ascii="Arial" w:hAnsi="Arial" w:cs="Arial"/>
          <w:bCs/>
          <w:lang w:val="en-US"/>
        </w:rPr>
      </w:pPr>
      <w:r w:rsidRPr="00EE42B6">
        <w:rPr>
          <w:rFonts w:ascii="Arial" w:hAnsi="Arial" w:cs="Arial"/>
          <w:bCs/>
          <w:lang w:val="en-US"/>
        </w:rPr>
        <w:t xml:space="preserve">In the WID for </w:t>
      </w:r>
      <w:r w:rsidRPr="00EE42B6">
        <w:rPr>
          <w:rFonts w:ascii="Arial" w:hAnsi="Arial" w:cs="Arial"/>
          <w:bCs/>
        </w:rPr>
        <w:t>NR_SL_enh2</w:t>
      </w:r>
      <w:r w:rsidRPr="00EE42B6">
        <w:rPr>
          <w:rFonts w:ascii="Arial" w:hAnsi="Arial" w:cs="Arial"/>
          <w:bCs/>
          <w:lang w:val="en-US"/>
        </w:rPr>
        <w:t xml:space="preserve"> </w:t>
      </w:r>
      <w:r w:rsidR="00B84F52" w:rsidRPr="00EE42B6">
        <w:rPr>
          <w:rFonts w:ascii="Arial" w:hAnsi="Arial" w:cs="Arial"/>
          <w:b/>
          <w:noProof/>
        </w:rPr>
        <w:t>RP-230077</w:t>
      </w:r>
      <w:r w:rsidRPr="00EE42B6">
        <w:rPr>
          <w:rFonts w:ascii="Arial" w:hAnsi="Arial" w:cs="Arial"/>
          <w:bCs/>
          <w:lang w:val="en-US"/>
        </w:rPr>
        <w:t xml:space="preserve">, the objective for </w:t>
      </w:r>
      <w:r w:rsidR="00EE42B6" w:rsidRPr="00EE42B6">
        <w:rPr>
          <w:rFonts w:ascii="Arial" w:hAnsi="Arial" w:cs="Arial"/>
        </w:rPr>
        <w:t xml:space="preserve">co-channel coexistence for LTE </w:t>
      </w:r>
      <w:proofErr w:type="spellStart"/>
      <w:r w:rsidR="00EE42B6" w:rsidRPr="00EE42B6">
        <w:rPr>
          <w:rFonts w:ascii="Arial" w:hAnsi="Arial" w:cs="Arial"/>
        </w:rPr>
        <w:t>sidelink</w:t>
      </w:r>
      <w:proofErr w:type="spellEnd"/>
      <w:r w:rsidR="00EE42B6" w:rsidRPr="00EE42B6">
        <w:rPr>
          <w:rFonts w:ascii="Arial" w:hAnsi="Arial" w:cs="Arial"/>
        </w:rPr>
        <w:t xml:space="preserve"> and NR </w:t>
      </w:r>
      <w:proofErr w:type="spellStart"/>
      <w:r w:rsidR="00EE42B6" w:rsidRPr="00EE42B6">
        <w:rPr>
          <w:rFonts w:ascii="Arial" w:hAnsi="Arial" w:cs="Arial"/>
        </w:rPr>
        <w:t>sidelink</w:t>
      </w:r>
      <w:proofErr w:type="spellEnd"/>
      <w:r w:rsidR="00EE42B6" w:rsidRPr="00EE42B6">
        <w:rPr>
          <w:rFonts w:ascii="Arial" w:hAnsi="Arial" w:cs="Arial"/>
        </w:rPr>
        <w:t xml:space="preserve"> </w:t>
      </w:r>
      <w:r w:rsidRPr="00EE42B6">
        <w:rPr>
          <w:rFonts w:ascii="Arial" w:hAnsi="Arial" w:cs="Arial"/>
          <w:bCs/>
          <w:lang w:val="en-US"/>
        </w:rPr>
        <w:t>is defined as follows:</w:t>
      </w:r>
    </w:p>
    <w:p w14:paraId="5A52967E" w14:textId="77777777" w:rsidR="009B49B7" w:rsidRPr="00EE42B6" w:rsidRDefault="009B49B7" w:rsidP="009B49B7">
      <w:pPr>
        <w:numPr>
          <w:ilvl w:val="0"/>
          <w:numId w:val="26"/>
        </w:numPr>
        <w:spacing w:before="120" w:after="0"/>
        <w:ind w:left="426" w:hanging="284"/>
        <w:rPr>
          <w:rFonts w:ascii="Arial" w:hAnsi="Arial" w:cs="Arial"/>
          <w:iCs/>
        </w:rPr>
      </w:pPr>
      <w:r w:rsidRPr="00EE42B6">
        <w:rPr>
          <w:rFonts w:ascii="Arial" w:hAnsi="Arial" w:cs="Arial"/>
        </w:rPr>
        <w:t xml:space="preserve">Study and specify, if necessary, mechanism(s) for co-channel coexistence for LTE </w:t>
      </w:r>
      <w:proofErr w:type="spellStart"/>
      <w:r w:rsidRPr="00EE42B6">
        <w:rPr>
          <w:rFonts w:ascii="Arial" w:hAnsi="Arial" w:cs="Arial"/>
        </w:rPr>
        <w:t>sidelink</w:t>
      </w:r>
      <w:proofErr w:type="spellEnd"/>
      <w:r w:rsidRPr="00EE42B6">
        <w:rPr>
          <w:rFonts w:ascii="Arial" w:hAnsi="Arial" w:cs="Arial"/>
        </w:rPr>
        <w:t xml:space="preserve"> and NR </w:t>
      </w:r>
      <w:proofErr w:type="spellStart"/>
      <w:r w:rsidRPr="00EE42B6">
        <w:rPr>
          <w:rFonts w:ascii="Arial" w:hAnsi="Arial" w:cs="Arial"/>
        </w:rPr>
        <w:t>sidelink</w:t>
      </w:r>
      <w:proofErr w:type="spellEnd"/>
      <w:r w:rsidRPr="00EE42B6">
        <w:rPr>
          <w:rFonts w:ascii="Arial" w:hAnsi="Arial" w:cs="Arial"/>
        </w:rPr>
        <w:t xml:space="preserve"> including performance, necessity, feasibility, and potential specification impact if any [RAN1, RAN2, RAN4]</w:t>
      </w:r>
    </w:p>
    <w:p w14:paraId="2D643BA3" w14:textId="77777777" w:rsidR="009B49B7" w:rsidRPr="00EE42B6" w:rsidRDefault="009B49B7" w:rsidP="009B49B7">
      <w:pPr>
        <w:numPr>
          <w:ilvl w:val="0"/>
          <w:numId w:val="25"/>
        </w:numPr>
        <w:spacing w:before="60" w:after="60"/>
        <w:ind w:left="993" w:hanging="284"/>
        <w:rPr>
          <w:rFonts w:ascii="Arial" w:hAnsi="Arial" w:cs="Arial"/>
          <w:iCs/>
          <w:lang w:eastAsia="ko-KR"/>
        </w:rPr>
      </w:pPr>
      <w:r w:rsidRPr="00EE42B6">
        <w:rPr>
          <w:rFonts w:ascii="Arial" w:hAnsi="Arial" w:cs="Arial"/>
          <w:lang w:eastAsia="ko-KR"/>
        </w:rPr>
        <w:t>Reuse the in-device coexistence framework defined in Rel-16 as much as possible</w:t>
      </w:r>
    </w:p>
    <w:p w14:paraId="7950AA36" w14:textId="77777777" w:rsidR="009B49B7" w:rsidRPr="00EE42B6" w:rsidRDefault="009B49B7" w:rsidP="009B49B7">
      <w:pPr>
        <w:numPr>
          <w:ilvl w:val="0"/>
          <w:numId w:val="25"/>
        </w:numPr>
        <w:spacing w:before="60" w:after="60"/>
        <w:ind w:left="993" w:hanging="284"/>
        <w:rPr>
          <w:rFonts w:ascii="Arial" w:hAnsi="Arial" w:cs="Arial"/>
          <w:iCs/>
          <w:lang w:eastAsia="ko-KR"/>
        </w:rPr>
      </w:pPr>
      <w:r w:rsidRPr="00EE42B6">
        <w:rPr>
          <w:rFonts w:ascii="Arial" w:hAnsi="Arial" w:cs="Arial"/>
          <w:iCs/>
          <w:lang w:eastAsia="ko-KR"/>
        </w:rPr>
        <w:t>Note, RAN1 continues the work on dynamic resource pool sharing based on existing agreements and WID with high priority for Type A devices and operating combination A</w:t>
      </w:r>
    </w:p>
    <w:p w14:paraId="269EDD31" w14:textId="77777777" w:rsidR="009B49B7" w:rsidRPr="00EE42B6" w:rsidRDefault="009B49B7" w:rsidP="009B49B7">
      <w:pPr>
        <w:numPr>
          <w:ilvl w:val="0"/>
          <w:numId w:val="25"/>
        </w:numPr>
        <w:spacing w:before="60" w:after="60"/>
        <w:ind w:left="993" w:hanging="284"/>
        <w:rPr>
          <w:rFonts w:ascii="Arial" w:hAnsi="Arial" w:cs="Arial"/>
          <w:iCs/>
          <w:lang w:eastAsia="ko-KR"/>
        </w:rPr>
      </w:pPr>
      <w:r w:rsidRPr="00EE42B6">
        <w:rPr>
          <w:rFonts w:ascii="Arial" w:hAnsi="Arial" w:cs="Arial"/>
          <w:iCs/>
          <w:lang w:eastAsia="ko-KR"/>
        </w:rPr>
        <w:t>RAN1 is tasked to support only 15 and 30 kHz SCSs for dynamic resource pool sharing. Existing RAN1 agreements for dynamic resource pool sharing apply to support of 30 kHz.</w:t>
      </w:r>
    </w:p>
    <w:p w14:paraId="37987924" w14:textId="77777777" w:rsidR="009B49B7" w:rsidRPr="00EE42B6" w:rsidRDefault="009B49B7" w:rsidP="009B49B7">
      <w:pPr>
        <w:numPr>
          <w:ilvl w:val="1"/>
          <w:numId w:val="25"/>
        </w:numPr>
        <w:spacing w:before="60" w:after="60"/>
        <w:rPr>
          <w:rFonts w:ascii="Arial" w:hAnsi="Arial" w:cs="Arial"/>
          <w:iCs/>
          <w:lang w:eastAsia="ko-KR"/>
        </w:rPr>
      </w:pPr>
      <w:r w:rsidRPr="00EE42B6">
        <w:rPr>
          <w:rFonts w:ascii="Arial" w:hAnsi="Arial" w:cs="Arial"/>
          <w:iCs/>
          <w:lang w:eastAsia="ko-KR"/>
        </w:rPr>
        <w:t>For NR PSCCH/PSSCH transmissions in 30kHz SCS, NR SL UE selects in MAC layer at least the first of NR SL slots overlapping with an LTE SL subframe, and can select the subsequent overlapping NR SL slot in MAC layer</w:t>
      </w:r>
    </w:p>
    <w:p w14:paraId="6F6C39D5" w14:textId="77777777" w:rsidR="009B49B7" w:rsidRPr="00EE42B6" w:rsidRDefault="009B49B7" w:rsidP="009B49B7">
      <w:pPr>
        <w:numPr>
          <w:ilvl w:val="2"/>
          <w:numId w:val="25"/>
        </w:numPr>
        <w:spacing w:before="60" w:after="60"/>
        <w:rPr>
          <w:rFonts w:ascii="Arial" w:hAnsi="Arial" w:cs="Arial"/>
          <w:iCs/>
          <w:lang w:eastAsia="ko-KR"/>
        </w:rPr>
      </w:pPr>
      <w:r w:rsidRPr="00EE42B6">
        <w:rPr>
          <w:rFonts w:ascii="Arial" w:hAnsi="Arial" w:cs="Arial"/>
          <w:iCs/>
          <w:lang w:eastAsia="ko-KR"/>
        </w:rPr>
        <w:t>No change to the R16/17 resource allocation procedure in PHY due to this restriction</w:t>
      </w:r>
    </w:p>
    <w:p w14:paraId="25F3A5D4" w14:textId="77777777" w:rsidR="009B49B7" w:rsidRPr="00EE42B6" w:rsidRDefault="009B49B7" w:rsidP="009B49B7">
      <w:pPr>
        <w:numPr>
          <w:ilvl w:val="2"/>
          <w:numId w:val="25"/>
        </w:numPr>
        <w:spacing w:before="60" w:after="60"/>
        <w:rPr>
          <w:rFonts w:ascii="Arial" w:hAnsi="Arial" w:cs="Arial"/>
          <w:iCs/>
          <w:lang w:eastAsia="ko-KR"/>
        </w:rPr>
      </w:pPr>
      <w:r w:rsidRPr="00EE42B6">
        <w:rPr>
          <w:rFonts w:ascii="Arial" w:hAnsi="Arial" w:cs="Arial"/>
          <w:iCs/>
          <w:lang w:eastAsia="ko-KR"/>
        </w:rPr>
        <w:t>The existing SL slot structure from Rel-16 is unchanged</w:t>
      </w:r>
    </w:p>
    <w:p w14:paraId="0F2D7CD3" w14:textId="77777777" w:rsidR="009B49B7" w:rsidRPr="00EE42B6" w:rsidRDefault="009B49B7" w:rsidP="009B49B7">
      <w:pPr>
        <w:numPr>
          <w:ilvl w:val="2"/>
          <w:numId w:val="25"/>
        </w:numPr>
        <w:spacing w:before="60" w:after="60"/>
        <w:rPr>
          <w:rFonts w:ascii="Arial" w:hAnsi="Arial" w:cs="Arial"/>
          <w:iCs/>
          <w:lang w:eastAsia="ko-KR"/>
        </w:rPr>
      </w:pPr>
      <w:r w:rsidRPr="00EE42B6">
        <w:rPr>
          <w:rFonts w:ascii="Arial" w:hAnsi="Arial" w:cs="Arial"/>
          <w:iCs/>
          <w:lang w:eastAsia="ko-KR"/>
        </w:rPr>
        <w:t>The starting symbol of the first of the overlapping NR SL slots is assumed to be aligned with the first symbol of the LTE SL subframe</w:t>
      </w:r>
    </w:p>
    <w:p w14:paraId="5F1A7714" w14:textId="77777777" w:rsidR="009B49B7" w:rsidRPr="00EE42B6" w:rsidRDefault="009B49B7" w:rsidP="009B49B7">
      <w:pPr>
        <w:numPr>
          <w:ilvl w:val="1"/>
          <w:numId w:val="25"/>
        </w:numPr>
        <w:spacing w:before="60" w:after="60"/>
        <w:rPr>
          <w:rFonts w:ascii="Arial" w:hAnsi="Arial" w:cs="Arial"/>
          <w:iCs/>
          <w:lang w:eastAsia="ko-KR"/>
        </w:rPr>
      </w:pPr>
      <w:r w:rsidRPr="00EE42B6">
        <w:rPr>
          <w:rFonts w:ascii="Arial" w:hAnsi="Arial" w:cs="Arial"/>
          <w:iCs/>
          <w:lang w:eastAsia="ko-KR"/>
        </w:rPr>
        <w:t>For NR SL with 15/30kHz SCSs, NR SL UE avoids selecting resources for PSCCH/PSSCH transmissions where the corresponding PSFCH transmission occasions overlap with LTE SL reservations in time domain</w:t>
      </w:r>
    </w:p>
    <w:p w14:paraId="15571E99" w14:textId="77777777" w:rsidR="009B49B7" w:rsidRPr="00EE42B6" w:rsidRDefault="009B49B7" w:rsidP="009B49B7">
      <w:pPr>
        <w:numPr>
          <w:ilvl w:val="2"/>
          <w:numId w:val="25"/>
        </w:numPr>
        <w:spacing w:before="60" w:after="60"/>
        <w:rPr>
          <w:rFonts w:ascii="Arial" w:hAnsi="Arial" w:cs="Arial"/>
          <w:iCs/>
          <w:lang w:eastAsia="ko-KR"/>
        </w:rPr>
      </w:pPr>
      <w:r w:rsidRPr="00EE42B6">
        <w:rPr>
          <w:rFonts w:ascii="Arial" w:hAnsi="Arial" w:cs="Arial"/>
          <w:iCs/>
          <w:lang w:eastAsia="ko-KR"/>
        </w:rPr>
        <w:t xml:space="preserve">Note, this is </w:t>
      </w:r>
      <w:proofErr w:type="spellStart"/>
      <w:r w:rsidRPr="00EE42B6">
        <w:rPr>
          <w:rFonts w:ascii="Arial" w:hAnsi="Arial" w:cs="Arial"/>
          <w:iCs/>
          <w:lang w:eastAsia="ko-KR"/>
        </w:rPr>
        <w:t>inline</w:t>
      </w:r>
      <w:proofErr w:type="spellEnd"/>
      <w:r w:rsidRPr="00EE42B6">
        <w:rPr>
          <w:rFonts w:ascii="Arial" w:hAnsi="Arial" w:cs="Arial"/>
          <w:iCs/>
          <w:lang w:eastAsia="ko-KR"/>
        </w:rPr>
        <w:t xml:space="preserve"> with Option 1-2 in the working assumption made in RAN1#112. No other options from the working assumption need to be considered.</w:t>
      </w:r>
    </w:p>
    <w:p w14:paraId="4A3D8F60" w14:textId="77777777" w:rsidR="009B49B7" w:rsidRPr="00EE42B6" w:rsidRDefault="009B49B7" w:rsidP="009B49B7">
      <w:pPr>
        <w:numPr>
          <w:ilvl w:val="1"/>
          <w:numId w:val="25"/>
        </w:numPr>
        <w:spacing w:before="60" w:after="60"/>
        <w:rPr>
          <w:rFonts w:ascii="Arial" w:hAnsi="Arial" w:cs="Arial"/>
          <w:iCs/>
          <w:lang w:eastAsia="ko-KR"/>
        </w:rPr>
      </w:pPr>
      <w:r w:rsidRPr="00EE42B6">
        <w:rPr>
          <w:rFonts w:ascii="Arial" w:hAnsi="Arial" w:cs="Arial"/>
          <w:iCs/>
          <w:lang w:eastAsia="ko-KR"/>
        </w:rPr>
        <w:t>Mode 2 operation only</w:t>
      </w:r>
    </w:p>
    <w:p w14:paraId="63A8B5C8" w14:textId="77777777" w:rsidR="009B49B7" w:rsidRPr="001E7675" w:rsidRDefault="009B49B7" w:rsidP="001E7675">
      <w:pPr>
        <w:spacing w:before="60" w:after="60"/>
        <w:textAlignment w:val="baseline"/>
        <w:rPr>
          <w:rFonts w:ascii="Arial" w:hAnsi="Arial" w:cs="Arial"/>
          <w:bCs/>
          <w:lang w:val="en-US"/>
        </w:rPr>
      </w:pPr>
    </w:p>
    <w:p w14:paraId="75FAE834" w14:textId="1B9A9AFB" w:rsidR="001E7675" w:rsidRPr="001E7675" w:rsidRDefault="001E7675" w:rsidP="001E7675">
      <w:pPr>
        <w:spacing w:before="60" w:after="60"/>
        <w:textAlignment w:val="baseline"/>
        <w:rPr>
          <w:rFonts w:ascii="Arial" w:hAnsi="Arial" w:cs="Arial"/>
          <w:bCs/>
        </w:rPr>
      </w:pPr>
      <w:r w:rsidRPr="001E7675">
        <w:rPr>
          <w:rFonts w:ascii="Arial" w:hAnsi="Arial" w:cs="Arial"/>
          <w:bCs/>
          <w:lang w:val="en-US"/>
        </w:rPr>
        <w:t xml:space="preserve">This contribution describes our initial view on the RAN2 scope for this WI. </w:t>
      </w:r>
    </w:p>
    <w:p w14:paraId="5858C0D0" w14:textId="74AF4FA3" w:rsidR="004000E8" w:rsidRDefault="00230D18" w:rsidP="00CE0424">
      <w:pPr>
        <w:pStyle w:val="Heading1"/>
      </w:pPr>
      <w:bookmarkStart w:id="3" w:name="_Ref178064866"/>
      <w:r>
        <w:t>2</w:t>
      </w:r>
      <w:r>
        <w:tab/>
      </w:r>
      <w:r w:rsidR="004000E8" w:rsidRPr="00CE0424">
        <w:t>Discussion</w:t>
      </w:r>
      <w:bookmarkEnd w:id="3"/>
    </w:p>
    <w:p w14:paraId="2C010890" w14:textId="30DF2BC5" w:rsidR="008A4FEE" w:rsidRDefault="009C4111" w:rsidP="008A4FEE">
      <w:pPr>
        <w:rPr>
          <w:rFonts w:ascii="Arial" w:hAnsi="Arial" w:cs="Arial"/>
        </w:rPr>
      </w:pPr>
      <w:r w:rsidRPr="009C4111">
        <w:rPr>
          <w:rFonts w:ascii="Arial" w:hAnsi="Arial" w:cs="Arial"/>
        </w:rPr>
        <w:t xml:space="preserve">RAN1 </w:t>
      </w:r>
      <w:r>
        <w:rPr>
          <w:rFonts w:ascii="Arial" w:hAnsi="Arial" w:cs="Arial"/>
        </w:rPr>
        <w:t>is discussing</w:t>
      </w:r>
      <w:r w:rsidRPr="009C4111">
        <w:rPr>
          <w:rFonts w:ascii="Arial" w:hAnsi="Arial" w:cs="Arial"/>
        </w:rPr>
        <w:t xml:space="preserve"> both </w:t>
      </w:r>
      <w:r w:rsidRPr="009C4111">
        <w:rPr>
          <w:rFonts w:ascii="Arial" w:hAnsi="Arial" w:cs="Arial"/>
          <w:lang w:eastAsia="x-none"/>
        </w:rPr>
        <w:t>semi-static resource pool partitioning and dynamic resource sharing</w:t>
      </w:r>
      <w:r>
        <w:rPr>
          <w:rFonts w:ascii="Arial" w:hAnsi="Arial" w:cs="Arial"/>
          <w:lang w:eastAsia="x-none"/>
        </w:rPr>
        <w:t xml:space="preserve"> for addressing co-channel coexistence</w:t>
      </w:r>
      <w:r w:rsidR="008A4FEE" w:rsidRPr="009C4111">
        <w:rPr>
          <w:rFonts w:ascii="Arial" w:hAnsi="Arial" w:cs="Arial"/>
        </w:rPr>
        <w:t xml:space="preserve">. </w:t>
      </w:r>
    </w:p>
    <w:p w14:paraId="7B5344C9" w14:textId="06E65DE9" w:rsidR="007B1F16" w:rsidRPr="00505B83" w:rsidRDefault="00614D8B" w:rsidP="007B1F16">
      <w:pPr>
        <w:pStyle w:val="Observation"/>
        <w:rPr>
          <w:rFonts w:cs="Arial"/>
        </w:rPr>
      </w:pPr>
      <w:bookmarkStart w:id="4" w:name="_Toc134687366"/>
      <w:r>
        <w:rPr>
          <w:rFonts w:cs="Arial"/>
        </w:rPr>
        <w:lastRenderedPageBreak/>
        <w:t>B</w:t>
      </w:r>
      <w:r w:rsidR="007B1F16" w:rsidRPr="009C4111">
        <w:rPr>
          <w:rFonts w:cs="Arial"/>
        </w:rPr>
        <w:t xml:space="preserve">oth </w:t>
      </w:r>
      <w:r w:rsidR="007B1F16" w:rsidRPr="009C4111">
        <w:rPr>
          <w:rFonts w:cs="Arial"/>
          <w:lang w:eastAsia="x-none"/>
        </w:rPr>
        <w:t>semi-static resource pool partitioning and dynamic resource sharing</w:t>
      </w:r>
      <w:r w:rsidR="007B1F16">
        <w:rPr>
          <w:rFonts w:cs="Arial"/>
          <w:lang w:eastAsia="x-none"/>
        </w:rPr>
        <w:t xml:space="preserve"> for addressing co-channel coexistence </w:t>
      </w:r>
      <w:r>
        <w:rPr>
          <w:rFonts w:cs="Arial"/>
          <w:lang w:eastAsia="x-none"/>
        </w:rPr>
        <w:t>are being</w:t>
      </w:r>
      <w:r w:rsidR="007B1F16">
        <w:rPr>
          <w:rFonts w:cs="Arial"/>
          <w:lang w:eastAsia="x-none"/>
        </w:rPr>
        <w:t xml:space="preserve"> discussed</w:t>
      </w:r>
      <w:r w:rsidR="007B1F16" w:rsidRPr="00505B83">
        <w:rPr>
          <w:rFonts w:cs="Arial"/>
        </w:rPr>
        <w:t>.</w:t>
      </w:r>
      <w:bookmarkEnd w:id="4"/>
      <w:r w:rsidR="007B1F16" w:rsidRPr="00505B83">
        <w:rPr>
          <w:rFonts w:cs="Arial"/>
        </w:rPr>
        <w:t xml:space="preserve"> </w:t>
      </w:r>
    </w:p>
    <w:p w14:paraId="237939D6" w14:textId="7CFD7625" w:rsidR="009C4111" w:rsidRDefault="009C4111" w:rsidP="008A4FEE">
      <w:pPr>
        <w:rPr>
          <w:rFonts w:ascii="Arial" w:hAnsi="Arial" w:cs="Arial"/>
        </w:rPr>
      </w:pPr>
      <w:r>
        <w:rPr>
          <w:rFonts w:ascii="Arial" w:hAnsi="Arial" w:cs="Arial"/>
        </w:rPr>
        <w:t xml:space="preserve">For the former, RAN1 has further concluded </w:t>
      </w:r>
      <w:r w:rsidR="00970DE8">
        <w:rPr>
          <w:rFonts w:ascii="Arial" w:hAnsi="Arial" w:cs="Arial"/>
        </w:rPr>
        <w:t xml:space="preserve">in RAN1#110 </w:t>
      </w:r>
      <w:r>
        <w:rPr>
          <w:rFonts w:ascii="Arial" w:hAnsi="Arial" w:cs="Arial"/>
        </w:rPr>
        <w:t xml:space="preserve">that </w:t>
      </w:r>
    </w:p>
    <w:p w14:paraId="03AC2399" w14:textId="77777777" w:rsidR="00970DE8" w:rsidRPr="00970DE8" w:rsidRDefault="00970DE8" w:rsidP="00970DE8">
      <w:pPr>
        <w:pStyle w:val="ListParagraph"/>
        <w:spacing w:line="259" w:lineRule="auto"/>
        <w:ind w:left="0"/>
        <w:jc w:val="both"/>
        <w:rPr>
          <w:rFonts w:ascii="Arial" w:eastAsia="MS Mincho" w:hAnsi="Arial" w:cs="Arial"/>
          <w:i/>
          <w:iCs/>
          <w:sz w:val="20"/>
          <w:szCs w:val="20"/>
        </w:rPr>
      </w:pPr>
      <w:r w:rsidRPr="00970DE8">
        <w:rPr>
          <w:rFonts w:ascii="Arial" w:eastAsia="MS Mincho" w:hAnsi="Arial" w:cs="Arial"/>
          <w:i/>
          <w:iCs/>
          <w:sz w:val="20"/>
          <w:szCs w:val="20"/>
        </w:rPr>
        <w:t>For co-channel coexistence in Rel-18, RAN1 concludes that the TDM-based semi-static resource pool partitioning based on Rel-16/17 specifications is one possible solution to ensure co-channel coexistence between LTE-V UEs and NR-V UEs.</w:t>
      </w:r>
    </w:p>
    <w:p w14:paraId="7DDE5821" w14:textId="77777777" w:rsidR="00970DE8" w:rsidRPr="00970DE8" w:rsidRDefault="00970DE8" w:rsidP="00970DE8">
      <w:pPr>
        <w:pStyle w:val="ListParagraph"/>
        <w:numPr>
          <w:ilvl w:val="1"/>
          <w:numId w:val="32"/>
        </w:numPr>
        <w:overflowPunct/>
        <w:autoSpaceDE/>
        <w:autoSpaceDN/>
        <w:adjustRightInd/>
        <w:spacing w:after="0" w:line="259" w:lineRule="auto"/>
        <w:ind w:left="720"/>
        <w:jc w:val="both"/>
        <w:textAlignment w:val="auto"/>
        <w:rPr>
          <w:rFonts w:ascii="Arial" w:eastAsia="MS Mincho" w:hAnsi="Arial" w:cs="Arial"/>
          <w:i/>
          <w:iCs/>
          <w:sz w:val="20"/>
          <w:szCs w:val="20"/>
        </w:rPr>
      </w:pPr>
      <w:r w:rsidRPr="00970DE8">
        <w:rPr>
          <w:rFonts w:ascii="Arial" w:eastAsia="MS Mincho" w:hAnsi="Arial" w:cs="Arial"/>
          <w:i/>
          <w:iCs/>
          <w:sz w:val="20"/>
          <w:szCs w:val="20"/>
        </w:rPr>
        <w:t>Note: The LTE and NR resource pools do not overlap in time with each other in the TDM-based semi-static resource pool partitioning.</w:t>
      </w:r>
    </w:p>
    <w:p w14:paraId="55E7E8FE" w14:textId="77777777" w:rsidR="00970DE8" w:rsidRPr="00970DE8" w:rsidRDefault="00970DE8" w:rsidP="00970DE8">
      <w:pPr>
        <w:pStyle w:val="ListParagraph"/>
        <w:numPr>
          <w:ilvl w:val="1"/>
          <w:numId w:val="32"/>
        </w:numPr>
        <w:overflowPunct/>
        <w:autoSpaceDE/>
        <w:autoSpaceDN/>
        <w:adjustRightInd/>
        <w:spacing w:after="0" w:line="259" w:lineRule="auto"/>
        <w:ind w:left="720"/>
        <w:jc w:val="both"/>
        <w:textAlignment w:val="auto"/>
        <w:rPr>
          <w:rFonts w:ascii="Arial" w:eastAsia="MS Mincho" w:hAnsi="Arial" w:cs="Arial"/>
          <w:i/>
          <w:iCs/>
          <w:sz w:val="20"/>
          <w:szCs w:val="20"/>
        </w:rPr>
      </w:pPr>
      <w:r w:rsidRPr="00970DE8">
        <w:rPr>
          <w:rFonts w:ascii="Arial" w:eastAsia="MS Mincho" w:hAnsi="Arial" w:cs="Arial"/>
          <w:i/>
          <w:iCs/>
          <w:sz w:val="20"/>
          <w:szCs w:val="20"/>
        </w:rPr>
        <w:t>Note 2: Rel-16 in-device coexistence framework can ensure alignment between the slot boundary of the NR SL time slot and the subframe boundary of the LTE SL subframe</w:t>
      </w:r>
    </w:p>
    <w:p w14:paraId="3CE22D9E" w14:textId="77777777" w:rsidR="00970DE8" w:rsidRPr="00970DE8" w:rsidRDefault="00970DE8" w:rsidP="00970DE8">
      <w:pPr>
        <w:pStyle w:val="ListParagraph"/>
        <w:numPr>
          <w:ilvl w:val="1"/>
          <w:numId w:val="32"/>
        </w:numPr>
        <w:overflowPunct/>
        <w:autoSpaceDE/>
        <w:autoSpaceDN/>
        <w:adjustRightInd/>
        <w:spacing w:after="0" w:line="259" w:lineRule="auto"/>
        <w:ind w:left="720"/>
        <w:jc w:val="both"/>
        <w:textAlignment w:val="auto"/>
        <w:rPr>
          <w:rFonts w:ascii="Arial" w:eastAsia="MS Mincho" w:hAnsi="Arial" w:cs="Arial"/>
          <w:i/>
          <w:iCs/>
          <w:sz w:val="20"/>
          <w:szCs w:val="20"/>
        </w:rPr>
      </w:pPr>
      <w:r w:rsidRPr="00970DE8">
        <w:rPr>
          <w:rFonts w:ascii="Arial" w:eastAsia="MS Mincho" w:hAnsi="Arial" w:cs="Arial"/>
          <w:i/>
          <w:iCs/>
          <w:sz w:val="20"/>
          <w:szCs w:val="20"/>
        </w:rPr>
        <w:t>FFS: potential enhancements for synchronization can be further investigated</w:t>
      </w:r>
    </w:p>
    <w:p w14:paraId="4990B0F3" w14:textId="7B0B0753" w:rsidR="00970DE8" w:rsidRDefault="00970DE8" w:rsidP="008A4FEE">
      <w:pPr>
        <w:rPr>
          <w:rFonts w:ascii="Arial" w:hAnsi="Arial" w:cs="Arial"/>
        </w:rPr>
      </w:pPr>
      <w:r>
        <w:rPr>
          <w:rFonts w:ascii="Arial" w:hAnsi="Arial" w:cs="Arial"/>
        </w:rPr>
        <w:t xml:space="preserve">From the above RAN1 conclusion, it is observed that there </w:t>
      </w:r>
      <w:r w:rsidR="00992B5B">
        <w:rPr>
          <w:rFonts w:ascii="Arial" w:hAnsi="Arial" w:cs="Arial"/>
        </w:rPr>
        <w:t>are</w:t>
      </w:r>
      <w:r>
        <w:rPr>
          <w:rFonts w:ascii="Arial" w:hAnsi="Arial" w:cs="Arial"/>
        </w:rPr>
        <w:t xml:space="preserve"> no spec changes for the semi-static resource pool partitioning.</w:t>
      </w:r>
    </w:p>
    <w:p w14:paraId="322AAB0C" w14:textId="726AF88F" w:rsidR="00773F64" w:rsidRDefault="00665CD7" w:rsidP="00773F64">
      <w:pPr>
        <w:pStyle w:val="Proposal"/>
        <w:rPr>
          <w:rFonts w:cs="Arial"/>
        </w:rPr>
      </w:pPr>
      <w:bookmarkStart w:id="5" w:name="_Toc134709590"/>
      <w:r>
        <w:rPr>
          <w:rFonts w:eastAsia="MS Mincho" w:cs="Arial"/>
        </w:rPr>
        <w:t>T</w:t>
      </w:r>
      <w:r w:rsidR="00773F64" w:rsidRPr="008A762C">
        <w:rPr>
          <w:rFonts w:eastAsia="MS Mincho" w:cs="Arial"/>
        </w:rPr>
        <w:t xml:space="preserve">he TDM-based semi-static resource pool partitioning </w:t>
      </w:r>
      <w:r w:rsidR="001F4A36">
        <w:rPr>
          <w:rFonts w:eastAsia="MS Mincho" w:cs="Arial"/>
        </w:rPr>
        <w:t>reuses</w:t>
      </w:r>
      <w:r w:rsidR="000E65A8">
        <w:rPr>
          <w:rFonts w:eastAsia="MS Mincho" w:cs="Arial"/>
        </w:rPr>
        <w:t xml:space="preserve"> legacy options in</w:t>
      </w:r>
      <w:r w:rsidR="001F4A36">
        <w:rPr>
          <w:rFonts w:eastAsia="MS Mincho" w:cs="Arial"/>
        </w:rPr>
        <w:t xml:space="preserve"> </w:t>
      </w:r>
      <w:r w:rsidR="00773F64" w:rsidRPr="008A762C">
        <w:rPr>
          <w:rFonts w:eastAsia="MS Mincho" w:cs="Arial"/>
        </w:rPr>
        <w:t>Rel-16/17 specifications</w:t>
      </w:r>
      <w:r w:rsidR="000E65A8">
        <w:rPr>
          <w:rFonts w:eastAsia="MS Mincho" w:cs="Arial"/>
        </w:rPr>
        <w:t xml:space="preserve">. </w:t>
      </w:r>
      <w:r w:rsidR="00773F64">
        <w:rPr>
          <w:rFonts w:cs="Arial"/>
        </w:rPr>
        <w:t xml:space="preserve">no additional spec changes </w:t>
      </w:r>
      <w:r w:rsidR="00524DC6">
        <w:rPr>
          <w:rFonts w:cs="Arial"/>
        </w:rPr>
        <w:t xml:space="preserve">are </w:t>
      </w:r>
      <w:r w:rsidR="00D13322">
        <w:rPr>
          <w:rFonts w:cs="Arial"/>
        </w:rPr>
        <w:t>required</w:t>
      </w:r>
      <w:r w:rsidR="00773F64">
        <w:rPr>
          <w:rFonts w:cs="Arial"/>
        </w:rPr>
        <w:t>.</w:t>
      </w:r>
      <w:bookmarkEnd w:id="5"/>
    </w:p>
    <w:p w14:paraId="56C8D411" w14:textId="7F92FC68" w:rsidR="008A4FEE" w:rsidRPr="006A33FD" w:rsidRDefault="00992B5B" w:rsidP="008A4FEE">
      <w:pPr>
        <w:rPr>
          <w:rFonts w:ascii="Arial" w:hAnsi="Arial" w:cs="Arial"/>
        </w:rPr>
      </w:pPr>
      <w:r>
        <w:rPr>
          <w:rFonts w:ascii="Arial" w:hAnsi="Arial" w:cs="Arial"/>
        </w:rPr>
        <w:t>RAN1 is focusing on dynamic resource sharing for the moment</w:t>
      </w:r>
      <w:r w:rsidR="008A4FEE" w:rsidRPr="000B147A">
        <w:rPr>
          <w:rFonts w:ascii="Arial" w:hAnsi="Arial" w:cs="Arial"/>
        </w:rPr>
        <w:t xml:space="preserve">. </w:t>
      </w:r>
    </w:p>
    <w:p w14:paraId="717C85E3" w14:textId="50516C66" w:rsidR="008A4FEE" w:rsidRPr="006A7460" w:rsidRDefault="006F184C" w:rsidP="008A4FEE">
      <w:pPr>
        <w:pStyle w:val="Observation"/>
        <w:rPr>
          <w:rFonts w:cs="Arial"/>
        </w:rPr>
      </w:pPr>
      <w:bookmarkStart w:id="6" w:name="_Toc134687367"/>
      <w:r>
        <w:rPr>
          <w:rFonts w:cs="Arial"/>
        </w:rPr>
        <w:t>RAN1 is focusing on dynamic resource sharing</w:t>
      </w:r>
      <w:r w:rsidR="008A4FEE" w:rsidRPr="006A7460">
        <w:rPr>
          <w:rFonts w:cs="Arial"/>
        </w:rPr>
        <w:t>.</w:t>
      </w:r>
      <w:bookmarkEnd w:id="6"/>
      <w:r w:rsidR="008A4FEE" w:rsidRPr="006A7460">
        <w:rPr>
          <w:rFonts w:cs="Arial"/>
        </w:rPr>
        <w:t xml:space="preserve"> </w:t>
      </w:r>
    </w:p>
    <w:p w14:paraId="02998AD6" w14:textId="301719A3" w:rsidR="008A4FEE" w:rsidRDefault="00773F64" w:rsidP="008A4FEE">
      <w:pPr>
        <w:rPr>
          <w:rFonts w:ascii="Arial" w:hAnsi="Arial" w:cs="Arial"/>
        </w:rPr>
      </w:pPr>
      <w:r>
        <w:rPr>
          <w:rFonts w:ascii="Arial" w:hAnsi="Arial" w:cs="Arial"/>
        </w:rPr>
        <w:t>For dynamic resource sharing, the LTE SL module shares the necessary information to the NR SL module</w:t>
      </w:r>
      <w:r w:rsidR="008A4FEE">
        <w:rPr>
          <w:rFonts w:ascii="Arial" w:hAnsi="Arial" w:cs="Arial"/>
        </w:rPr>
        <w:t>.</w:t>
      </w:r>
      <w:r>
        <w:rPr>
          <w:rFonts w:ascii="Arial" w:hAnsi="Arial" w:cs="Arial"/>
        </w:rPr>
        <w:t xml:space="preserve"> For the possible information content, RAN1 has made the below agreements</w:t>
      </w:r>
    </w:p>
    <w:p w14:paraId="73660287" w14:textId="77777777" w:rsidR="000B2F40" w:rsidRPr="00773F64" w:rsidRDefault="000B2F40" w:rsidP="000B2F40">
      <w:pPr>
        <w:jc w:val="both"/>
        <w:rPr>
          <w:rFonts w:ascii="Arial" w:hAnsi="Arial" w:cs="Arial"/>
        </w:rPr>
      </w:pPr>
      <w:r w:rsidRPr="00773F64">
        <w:rPr>
          <w:rFonts w:ascii="Arial" w:hAnsi="Arial" w:cs="Arial"/>
          <w:b/>
          <w:bCs/>
          <w:iCs/>
          <w:highlight w:val="green"/>
          <w:u w:val="single"/>
        </w:rPr>
        <w:t>Agreement</w:t>
      </w:r>
    </w:p>
    <w:p w14:paraId="4BA1EA68" w14:textId="75E3F478" w:rsidR="000B2F40" w:rsidRPr="00773F64" w:rsidRDefault="000B2F40" w:rsidP="000B2F40">
      <w:pPr>
        <w:pStyle w:val="ListParagraph"/>
        <w:spacing w:line="259" w:lineRule="auto"/>
        <w:ind w:left="0"/>
        <w:jc w:val="both"/>
        <w:rPr>
          <w:rFonts w:ascii="Arial" w:eastAsia="MS Mincho" w:hAnsi="Arial" w:cs="Arial"/>
          <w:sz w:val="20"/>
          <w:szCs w:val="20"/>
        </w:rPr>
      </w:pPr>
      <w:r w:rsidRPr="00773F64">
        <w:rPr>
          <w:rFonts w:ascii="Arial" w:eastAsia="MS Mincho" w:hAnsi="Arial" w:cs="Arial"/>
          <w:sz w:val="20"/>
          <w:szCs w:val="20"/>
        </w:rPr>
        <w:t>For dynamic resource pool sharing, the candidate information shared by the LTE SL module to the NR SL module may include one or more of the following parameters, to be down-selected:</w:t>
      </w:r>
    </w:p>
    <w:p w14:paraId="1DAA65A2" w14:textId="77777777" w:rsidR="000B2F40" w:rsidRPr="00773F64" w:rsidRDefault="000B2F40" w:rsidP="000B2F40">
      <w:pPr>
        <w:pStyle w:val="ListParagraph"/>
        <w:numPr>
          <w:ilvl w:val="0"/>
          <w:numId w:val="33"/>
        </w:numPr>
        <w:overflowPunct/>
        <w:adjustRightInd/>
        <w:spacing w:after="0"/>
        <w:jc w:val="both"/>
        <w:textAlignment w:val="auto"/>
        <w:rPr>
          <w:rFonts w:ascii="Arial" w:eastAsia="MS Mincho" w:hAnsi="Arial" w:cs="Arial"/>
          <w:sz w:val="20"/>
          <w:szCs w:val="20"/>
        </w:rPr>
      </w:pPr>
      <w:r w:rsidRPr="00773F64">
        <w:rPr>
          <w:rFonts w:ascii="Arial" w:eastAsia="MS Mincho" w:hAnsi="Arial" w:cs="Arial"/>
          <w:sz w:val="20"/>
          <w:szCs w:val="20"/>
        </w:rPr>
        <w:t>Time and frequency locations of reserved resources by other LTE UEs, determined based on decoded SCIs</w:t>
      </w:r>
    </w:p>
    <w:p w14:paraId="2D09C721" w14:textId="77777777" w:rsidR="000B2F40" w:rsidRPr="00773F64" w:rsidRDefault="000B2F40" w:rsidP="000B2F40">
      <w:pPr>
        <w:pStyle w:val="ListParagraph"/>
        <w:numPr>
          <w:ilvl w:val="0"/>
          <w:numId w:val="33"/>
        </w:numPr>
        <w:overflowPunct/>
        <w:adjustRightInd/>
        <w:spacing w:after="0"/>
        <w:jc w:val="both"/>
        <w:textAlignment w:val="auto"/>
        <w:rPr>
          <w:rFonts w:ascii="Arial" w:eastAsia="MS Mincho" w:hAnsi="Arial" w:cs="Arial"/>
          <w:sz w:val="20"/>
          <w:szCs w:val="20"/>
        </w:rPr>
      </w:pPr>
      <w:r w:rsidRPr="00773F64">
        <w:rPr>
          <w:rFonts w:ascii="Arial" w:eastAsia="MS Mincho" w:hAnsi="Arial" w:cs="Arial"/>
          <w:sz w:val="20"/>
          <w:szCs w:val="20"/>
        </w:rPr>
        <w:t>SL RSRP measurement results</w:t>
      </w:r>
    </w:p>
    <w:p w14:paraId="6B28F735" w14:textId="77777777" w:rsidR="000B2F40" w:rsidRPr="00773F64" w:rsidRDefault="000B2F40" w:rsidP="000B2F40">
      <w:pPr>
        <w:pStyle w:val="ListParagraph"/>
        <w:numPr>
          <w:ilvl w:val="0"/>
          <w:numId w:val="33"/>
        </w:numPr>
        <w:overflowPunct/>
        <w:adjustRightInd/>
        <w:spacing w:after="0"/>
        <w:jc w:val="both"/>
        <w:textAlignment w:val="auto"/>
        <w:rPr>
          <w:rFonts w:ascii="Arial" w:eastAsia="MS Mincho" w:hAnsi="Arial" w:cs="Arial"/>
          <w:sz w:val="20"/>
          <w:szCs w:val="20"/>
        </w:rPr>
      </w:pPr>
      <w:r w:rsidRPr="00773F64">
        <w:rPr>
          <w:rFonts w:ascii="Arial" w:eastAsia="MS Mincho" w:hAnsi="Arial" w:cs="Arial"/>
          <w:sz w:val="20"/>
          <w:szCs w:val="20"/>
        </w:rPr>
        <w:t>Resource reservation periods based on decoded SCI and for own LTE SL transmissions</w:t>
      </w:r>
    </w:p>
    <w:p w14:paraId="1DA08B44" w14:textId="77777777" w:rsidR="000B2F40" w:rsidRPr="00773F64" w:rsidRDefault="000B2F40" w:rsidP="000B2F40">
      <w:pPr>
        <w:pStyle w:val="ListParagraph"/>
        <w:numPr>
          <w:ilvl w:val="0"/>
          <w:numId w:val="33"/>
        </w:numPr>
        <w:overflowPunct/>
        <w:adjustRightInd/>
        <w:spacing w:after="0"/>
        <w:jc w:val="both"/>
        <w:textAlignment w:val="auto"/>
        <w:rPr>
          <w:rFonts w:ascii="Arial" w:eastAsia="MS Mincho" w:hAnsi="Arial" w:cs="Arial"/>
          <w:sz w:val="20"/>
          <w:szCs w:val="20"/>
        </w:rPr>
      </w:pPr>
      <w:r w:rsidRPr="00773F64">
        <w:rPr>
          <w:rFonts w:ascii="Arial" w:eastAsia="MS Mincho" w:hAnsi="Arial" w:cs="Arial"/>
          <w:sz w:val="20"/>
          <w:szCs w:val="20"/>
        </w:rPr>
        <w:t>Priority based on decoded SCI and for own LTE SL transmissions</w:t>
      </w:r>
    </w:p>
    <w:p w14:paraId="330B6F78" w14:textId="77777777" w:rsidR="000B2F40" w:rsidRPr="00773F64" w:rsidRDefault="000B2F40" w:rsidP="000B2F40">
      <w:pPr>
        <w:pStyle w:val="ListParagraph"/>
        <w:numPr>
          <w:ilvl w:val="0"/>
          <w:numId w:val="33"/>
        </w:numPr>
        <w:overflowPunct/>
        <w:adjustRightInd/>
        <w:spacing w:after="0"/>
        <w:jc w:val="both"/>
        <w:textAlignment w:val="auto"/>
        <w:rPr>
          <w:rFonts w:ascii="Arial" w:eastAsia="MS Mincho" w:hAnsi="Arial" w:cs="Arial"/>
          <w:sz w:val="20"/>
          <w:szCs w:val="20"/>
        </w:rPr>
      </w:pPr>
      <w:r w:rsidRPr="00773F64">
        <w:rPr>
          <w:rFonts w:ascii="Arial" w:eastAsia="MS Mincho" w:hAnsi="Arial" w:cs="Arial"/>
          <w:sz w:val="20"/>
          <w:szCs w:val="20"/>
        </w:rPr>
        <w:t>Time and frequency location of resources used for own LTE SL transmissions</w:t>
      </w:r>
    </w:p>
    <w:p w14:paraId="58C0182C" w14:textId="77777777" w:rsidR="000B2F40" w:rsidRPr="00773F64" w:rsidRDefault="000B2F40" w:rsidP="000B2F40">
      <w:pPr>
        <w:pStyle w:val="ListParagraph"/>
        <w:numPr>
          <w:ilvl w:val="0"/>
          <w:numId w:val="33"/>
        </w:numPr>
        <w:overflowPunct/>
        <w:adjustRightInd/>
        <w:spacing w:after="0"/>
        <w:jc w:val="both"/>
        <w:textAlignment w:val="auto"/>
        <w:rPr>
          <w:rFonts w:ascii="Arial" w:eastAsia="MS Mincho" w:hAnsi="Arial" w:cs="Arial"/>
          <w:sz w:val="20"/>
          <w:szCs w:val="20"/>
        </w:rPr>
      </w:pPr>
      <w:r w:rsidRPr="00773F64">
        <w:rPr>
          <w:rFonts w:ascii="Arial" w:eastAsia="MS Mincho" w:hAnsi="Arial" w:cs="Arial"/>
          <w:sz w:val="20"/>
          <w:szCs w:val="20"/>
        </w:rPr>
        <w:t>Candidate resource set S</w:t>
      </w:r>
      <w:r w:rsidRPr="00773F64">
        <w:rPr>
          <w:rFonts w:ascii="Arial" w:eastAsia="MS Mincho" w:hAnsi="Arial" w:cs="Arial"/>
          <w:sz w:val="20"/>
          <w:szCs w:val="20"/>
          <w:vertAlign w:val="subscript"/>
        </w:rPr>
        <w:t>A</w:t>
      </w:r>
      <w:r w:rsidRPr="00773F64">
        <w:rPr>
          <w:rFonts w:ascii="Arial" w:eastAsia="MS Mincho" w:hAnsi="Arial" w:cs="Arial"/>
          <w:sz w:val="20"/>
          <w:szCs w:val="20"/>
        </w:rPr>
        <w:t xml:space="preserve"> or S</w:t>
      </w:r>
      <w:r w:rsidRPr="00773F64">
        <w:rPr>
          <w:rFonts w:ascii="Arial" w:eastAsia="MS Mincho" w:hAnsi="Arial" w:cs="Arial"/>
          <w:sz w:val="20"/>
          <w:szCs w:val="20"/>
          <w:vertAlign w:val="subscript"/>
        </w:rPr>
        <w:t>B</w:t>
      </w:r>
    </w:p>
    <w:p w14:paraId="5C6C380F" w14:textId="77777777" w:rsidR="000B2F40" w:rsidRPr="00773F64" w:rsidRDefault="000B2F40" w:rsidP="000B2F40">
      <w:pPr>
        <w:pStyle w:val="ListParagraph"/>
        <w:numPr>
          <w:ilvl w:val="0"/>
          <w:numId w:val="33"/>
        </w:numPr>
        <w:overflowPunct/>
        <w:adjustRightInd/>
        <w:spacing w:after="0"/>
        <w:jc w:val="both"/>
        <w:textAlignment w:val="auto"/>
        <w:rPr>
          <w:rFonts w:ascii="Arial" w:eastAsia="MS Mincho" w:hAnsi="Arial" w:cs="Arial"/>
          <w:sz w:val="20"/>
          <w:szCs w:val="20"/>
        </w:rPr>
      </w:pPr>
      <w:r w:rsidRPr="00773F64">
        <w:rPr>
          <w:rFonts w:ascii="Arial" w:eastAsia="MS Mincho" w:hAnsi="Arial" w:cs="Arial"/>
          <w:sz w:val="20"/>
          <w:szCs w:val="20"/>
        </w:rPr>
        <w:t>SL RSSI measurements</w:t>
      </w:r>
    </w:p>
    <w:p w14:paraId="3EAF7CC1" w14:textId="77777777" w:rsidR="000B2F40" w:rsidRPr="00773F64" w:rsidRDefault="000B2F40" w:rsidP="000B2F40">
      <w:pPr>
        <w:pStyle w:val="ListParagraph"/>
        <w:numPr>
          <w:ilvl w:val="0"/>
          <w:numId w:val="33"/>
        </w:numPr>
        <w:overflowPunct/>
        <w:adjustRightInd/>
        <w:spacing w:after="0"/>
        <w:jc w:val="both"/>
        <w:textAlignment w:val="auto"/>
        <w:rPr>
          <w:rFonts w:ascii="Arial" w:eastAsia="MS Mincho" w:hAnsi="Arial" w:cs="Arial"/>
          <w:sz w:val="20"/>
          <w:szCs w:val="20"/>
        </w:rPr>
      </w:pPr>
      <w:r w:rsidRPr="00773F64">
        <w:rPr>
          <w:rFonts w:ascii="Arial" w:eastAsia="MS Mincho" w:hAnsi="Arial" w:cs="Arial"/>
          <w:sz w:val="20"/>
          <w:szCs w:val="20"/>
        </w:rPr>
        <w:t>LTE logical subframe related information</w:t>
      </w:r>
    </w:p>
    <w:p w14:paraId="6D51C1C4" w14:textId="77777777" w:rsidR="000B2F40" w:rsidRPr="00773F64" w:rsidRDefault="000B2F40" w:rsidP="000B2F40">
      <w:pPr>
        <w:pStyle w:val="ListParagraph"/>
        <w:numPr>
          <w:ilvl w:val="0"/>
          <w:numId w:val="33"/>
        </w:numPr>
        <w:overflowPunct/>
        <w:adjustRightInd/>
        <w:spacing w:after="0"/>
        <w:jc w:val="both"/>
        <w:textAlignment w:val="auto"/>
        <w:rPr>
          <w:rFonts w:ascii="Arial" w:eastAsia="MS Mincho" w:hAnsi="Arial" w:cs="Arial"/>
          <w:sz w:val="20"/>
          <w:szCs w:val="20"/>
        </w:rPr>
      </w:pPr>
      <w:r w:rsidRPr="00773F64">
        <w:rPr>
          <w:rFonts w:ascii="Arial" w:eastAsia="MS Mincho" w:hAnsi="Arial" w:cs="Arial"/>
          <w:sz w:val="20"/>
          <w:szCs w:val="20"/>
        </w:rPr>
        <w:t>Resources corresponding to half-duplex subframes which are not monitored by the LTE SL UE</w:t>
      </w:r>
    </w:p>
    <w:p w14:paraId="17F02C3E" w14:textId="77777777" w:rsidR="005C1CBD" w:rsidRDefault="005C1CBD" w:rsidP="000B2F40">
      <w:pPr>
        <w:rPr>
          <w:iCs/>
        </w:rPr>
      </w:pPr>
    </w:p>
    <w:p w14:paraId="46B1B198" w14:textId="10AC0E6E" w:rsidR="00773F64" w:rsidRDefault="00773F64" w:rsidP="000B2F40">
      <w:pPr>
        <w:rPr>
          <w:rFonts w:ascii="Arial" w:hAnsi="Arial" w:cs="Arial"/>
          <w:iCs/>
        </w:rPr>
      </w:pPr>
      <w:r w:rsidRPr="005C1CBD">
        <w:rPr>
          <w:rFonts w:ascii="Arial" w:hAnsi="Arial" w:cs="Arial"/>
          <w:iCs/>
        </w:rPr>
        <w:t xml:space="preserve">The information is directly shared between LTE SL module and NR SL module, up to UE implementation. </w:t>
      </w:r>
    </w:p>
    <w:p w14:paraId="59B70481" w14:textId="1A29EF29" w:rsidR="0086510C" w:rsidRDefault="0086510C" w:rsidP="0086510C">
      <w:pPr>
        <w:pStyle w:val="Proposal"/>
        <w:rPr>
          <w:rFonts w:cs="Arial"/>
        </w:rPr>
      </w:pPr>
      <w:bookmarkStart w:id="7" w:name="_Toc134709591"/>
      <w:r>
        <w:rPr>
          <w:rFonts w:eastAsia="MS Mincho" w:cs="Arial"/>
        </w:rPr>
        <w:t xml:space="preserve">For dynamic resource sharing, </w:t>
      </w:r>
      <w:r>
        <w:rPr>
          <w:rFonts w:cs="Arial"/>
        </w:rPr>
        <w:t>how to share the information between the LTE module and the NR module is up to UE implementation.</w:t>
      </w:r>
      <w:bookmarkEnd w:id="7"/>
    </w:p>
    <w:p w14:paraId="4C9F8010" w14:textId="30DC53DB" w:rsidR="002B2063" w:rsidRDefault="008735A1" w:rsidP="00773F64">
      <w:pPr>
        <w:rPr>
          <w:rFonts w:ascii="Arial" w:hAnsi="Arial" w:cs="Arial"/>
          <w:lang w:eastAsia="x-none"/>
        </w:rPr>
      </w:pPr>
      <w:r>
        <w:rPr>
          <w:rFonts w:ascii="Arial" w:eastAsia="MS Mincho" w:hAnsi="Arial" w:cs="Arial"/>
        </w:rPr>
        <w:t xml:space="preserve">Since </w:t>
      </w:r>
      <w:r>
        <w:rPr>
          <w:rFonts w:cs="Arial"/>
        </w:rPr>
        <w:t>both the</w:t>
      </w:r>
      <w:r w:rsidRPr="009C4111">
        <w:rPr>
          <w:rFonts w:ascii="Arial" w:hAnsi="Arial" w:cs="Arial"/>
        </w:rPr>
        <w:t xml:space="preserve"> </w:t>
      </w:r>
      <w:r w:rsidRPr="009C4111">
        <w:rPr>
          <w:rFonts w:ascii="Arial" w:hAnsi="Arial" w:cs="Arial"/>
          <w:lang w:eastAsia="x-none"/>
        </w:rPr>
        <w:t xml:space="preserve">semi-static resource pool partitioning and </w:t>
      </w:r>
      <w:r>
        <w:rPr>
          <w:rFonts w:ascii="Arial" w:hAnsi="Arial" w:cs="Arial"/>
          <w:lang w:eastAsia="x-none"/>
        </w:rPr>
        <w:t xml:space="preserve">the </w:t>
      </w:r>
      <w:r w:rsidRPr="009C4111">
        <w:rPr>
          <w:rFonts w:ascii="Arial" w:hAnsi="Arial" w:cs="Arial"/>
          <w:lang w:eastAsia="x-none"/>
        </w:rPr>
        <w:t>dynamic resource sharing</w:t>
      </w:r>
      <w:r>
        <w:rPr>
          <w:rFonts w:ascii="Arial" w:hAnsi="Arial" w:cs="Arial"/>
          <w:lang w:eastAsia="x-none"/>
        </w:rPr>
        <w:t xml:space="preserve"> are studied and supported, a natural question would be whether a UE can support both </w:t>
      </w:r>
      <w:r>
        <w:rPr>
          <w:rFonts w:cs="Arial"/>
        </w:rPr>
        <w:t>the</w:t>
      </w:r>
      <w:r w:rsidRPr="009C4111">
        <w:rPr>
          <w:rFonts w:ascii="Arial" w:hAnsi="Arial" w:cs="Arial"/>
        </w:rPr>
        <w:t xml:space="preserve"> </w:t>
      </w:r>
      <w:r w:rsidRPr="009C4111">
        <w:rPr>
          <w:rFonts w:ascii="Arial" w:hAnsi="Arial" w:cs="Arial"/>
          <w:lang w:eastAsia="x-none"/>
        </w:rPr>
        <w:t xml:space="preserve">semi-static resource pool partitioning and </w:t>
      </w:r>
      <w:r>
        <w:rPr>
          <w:rFonts w:ascii="Arial" w:hAnsi="Arial" w:cs="Arial"/>
          <w:lang w:eastAsia="x-none"/>
        </w:rPr>
        <w:t xml:space="preserve">the </w:t>
      </w:r>
      <w:r w:rsidRPr="009C4111">
        <w:rPr>
          <w:rFonts w:ascii="Arial" w:hAnsi="Arial" w:cs="Arial"/>
          <w:lang w:eastAsia="x-none"/>
        </w:rPr>
        <w:t>dynamic resource sharing</w:t>
      </w:r>
      <w:r>
        <w:rPr>
          <w:rFonts w:ascii="Arial" w:hAnsi="Arial" w:cs="Arial"/>
          <w:lang w:eastAsia="x-none"/>
        </w:rPr>
        <w:t>. RAN2 may study the feasibility.</w:t>
      </w:r>
    </w:p>
    <w:p w14:paraId="2B4F7282" w14:textId="788CF205" w:rsidR="008735A1" w:rsidRDefault="008735A1" w:rsidP="008735A1">
      <w:pPr>
        <w:pStyle w:val="Proposal"/>
        <w:rPr>
          <w:rFonts w:cs="Arial"/>
        </w:rPr>
      </w:pPr>
      <w:bookmarkStart w:id="8" w:name="_Toc134709592"/>
      <w:r>
        <w:rPr>
          <w:rFonts w:eastAsia="MS Mincho" w:cs="Arial"/>
        </w:rPr>
        <w:t xml:space="preserve">RAN2 to discuss whether </w:t>
      </w:r>
      <w:r>
        <w:rPr>
          <w:rFonts w:cs="Arial"/>
          <w:lang w:eastAsia="x-none"/>
        </w:rPr>
        <w:t xml:space="preserve">a UE can support both </w:t>
      </w:r>
      <w:r>
        <w:rPr>
          <w:rFonts w:cs="Arial"/>
        </w:rPr>
        <w:t>the</w:t>
      </w:r>
      <w:r w:rsidRPr="009C4111">
        <w:rPr>
          <w:rFonts w:cs="Arial"/>
        </w:rPr>
        <w:t xml:space="preserve"> </w:t>
      </w:r>
      <w:r w:rsidRPr="009C4111">
        <w:rPr>
          <w:rFonts w:cs="Arial"/>
          <w:lang w:eastAsia="x-none"/>
        </w:rPr>
        <w:t xml:space="preserve">semi-static resource pool partitioning and </w:t>
      </w:r>
      <w:r>
        <w:rPr>
          <w:rFonts w:cs="Arial"/>
          <w:lang w:eastAsia="x-none"/>
        </w:rPr>
        <w:t xml:space="preserve">the </w:t>
      </w:r>
      <w:r w:rsidRPr="009C4111">
        <w:rPr>
          <w:rFonts w:cs="Arial"/>
          <w:lang w:eastAsia="x-none"/>
        </w:rPr>
        <w:t>dynamic resource sharing</w:t>
      </w:r>
      <w:r>
        <w:rPr>
          <w:rFonts w:cs="Arial"/>
          <w:lang w:eastAsia="x-none"/>
        </w:rPr>
        <w:t xml:space="preserve"> for addressing co-channel coexistence</w:t>
      </w:r>
      <w:r>
        <w:rPr>
          <w:rFonts w:cs="Arial"/>
        </w:rPr>
        <w:t>.</w:t>
      </w:r>
      <w:bookmarkEnd w:id="8"/>
    </w:p>
    <w:p w14:paraId="1F438A24" w14:textId="6AAFE55B" w:rsidR="002B2063" w:rsidRDefault="00220C64" w:rsidP="00773F64">
      <w:pPr>
        <w:rPr>
          <w:rFonts w:ascii="Arial" w:eastAsia="MS Mincho" w:hAnsi="Arial" w:cs="Arial"/>
        </w:rPr>
      </w:pPr>
      <w:r>
        <w:rPr>
          <w:rFonts w:ascii="Arial" w:eastAsia="MS Mincho" w:hAnsi="Arial" w:cs="Arial"/>
        </w:rPr>
        <w:t xml:space="preserve">RAN1 is only discussing </w:t>
      </w:r>
      <w:proofErr w:type="gramStart"/>
      <w:r>
        <w:rPr>
          <w:rFonts w:ascii="Arial" w:eastAsia="MS Mincho" w:hAnsi="Arial" w:cs="Arial"/>
        </w:rPr>
        <w:t>sensing based</w:t>
      </w:r>
      <w:proofErr w:type="gramEnd"/>
      <w:r>
        <w:rPr>
          <w:rFonts w:ascii="Arial" w:eastAsia="MS Mincho" w:hAnsi="Arial" w:cs="Arial"/>
        </w:rPr>
        <w:t xml:space="preserve"> Mode 2 operation in the context of co-channel coexistence. Meanwhile, random resource selection is standardized in the MAC spec, which is in RAN2 domain. Therefore, it is necessary for RAN2 to further study if any enhancement is needed for random resource selection in case of co-channel coexistence.</w:t>
      </w:r>
    </w:p>
    <w:p w14:paraId="37917F11" w14:textId="568075E5" w:rsidR="00220C64" w:rsidRDefault="00220C64" w:rsidP="00220C64">
      <w:pPr>
        <w:pStyle w:val="Proposal"/>
        <w:rPr>
          <w:rFonts w:cs="Arial"/>
        </w:rPr>
      </w:pPr>
      <w:bookmarkStart w:id="9" w:name="_Toc134709593"/>
      <w:r>
        <w:rPr>
          <w:rFonts w:eastAsia="MS Mincho" w:cs="Arial"/>
        </w:rPr>
        <w:t>RAN2 to study potential enhancement</w:t>
      </w:r>
      <w:r w:rsidR="00CC0CB6">
        <w:rPr>
          <w:rFonts w:eastAsia="MS Mincho" w:cs="Arial"/>
        </w:rPr>
        <w:t>s</w:t>
      </w:r>
      <w:r>
        <w:rPr>
          <w:rFonts w:eastAsia="MS Mincho" w:cs="Arial"/>
        </w:rPr>
        <w:t xml:space="preserve"> to random resource selection in case of co-channel coexistence</w:t>
      </w:r>
      <w:r>
        <w:rPr>
          <w:rFonts w:cs="Arial"/>
        </w:rPr>
        <w:t>.</w:t>
      </w:r>
      <w:bookmarkEnd w:id="9"/>
    </w:p>
    <w:p w14:paraId="76009770" w14:textId="77777777" w:rsidR="00EE5A42" w:rsidRDefault="00E94CD9" w:rsidP="005172E2">
      <w:pPr>
        <w:rPr>
          <w:rFonts w:ascii="Arial" w:hAnsi="Arial" w:cs="Arial"/>
          <w:iCs/>
          <w:lang w:eastAsia="ko-KR"/>
        </w:rPr>
      </w:pPr>
      <w:r w:rsidRPr="00E94CD9">
        <w:rPr>
          <w:rFonts w:ascii="Arial" w:hAnsi="Arial" w:cs="Arial"/>
        </w:rPr>
        <w:lastRenderedPageBreak/>
        <w:t>For dynamic</w:t>
      </w:r>
      <w:r>
        <w:rPr>
          <w:rFonts w:ascii="Arial" w:hAnsi="Arial" w:cs="Arial"/>
        </w:rPr>
        <w:t xml:space="preserve"> resource sharing, NR </w:t>
      </w:r>
      <w:r w:rsidRPr="00EE42B6">
        <w:rPr>
          <w:rFonts w:ascii="Arial" w:hAnsi="Arial" w:cs="Arial"/>
          <w:iCs/>
          <w:lang w:eastAsia="ko-KR"/>
        </w:rPr>
        <w:t xml:space="preserve">PSCCH/PSSCH transmissions </w:t>
      </w:r>
      <w:r>
        <w:rPr>
          <w:rFonts w:ascii="Arial" w:hAnsi="Arial" w:cs="Arial"/>
          <w:iCs/>
          <w:lang w:eastAsia="ko-KR"/>
        </w:rPr>
        <w:t xml:space="preserve">may be </w:t>
      </w:r>
      <w:r w:rsidRPr="00EE42B6">
        <w:rPr>
          <w:rFonts w:ascii="Arial" w:hAnsi="Arial" w:cs="Arial"/>
          <w:iCs/>
          <w:lang w:eastAsia="ko-KR"/>
        </w:rPr>
        <w:t>in 30kHz SCS</w:t>
      </w:r>
      <w:r>
        <w:rPr>
          <w:rFonts w:ascii="Arial" w:hAnsi="Arial" w:cs="Arial"/>
          <w:iCs/>
          <w:lang w:eastAsia="ko-KR"/>
        </w:rPr>
        <w:t>, while LTE PSCCH/PSSCH transmission may be in 15kH</w:t>
      </w:r>
      <w:r w:rsidR="006755A7">
        <w:rPr>
          <w:rFonts w:ascii="Arial" w:hAnsi="Arial" w:cs="Arial"/>
          <w:iCs/>
          <w:lang w:eastAsia="ko-KR"/>
        </w:rPr>
        <w:t xml:space="preserve">z SCS. In this case, </w:t>
      </w:r>
      <w:r w:rsidR="00EE5A42">
        <w:rPr>
          <w:rFonts w:ascii="Arial" w:hAnsi="Arial" w:cs="Arial"/>
          <w:iCs/>
          <w:lang w:eastAsia="ko-KR"/>
        </w:rPr>
        <w:t>two NR SL slots would overlap with 1 LTE SL slot in the overlapping resource pool.</w:t>
      </w:r>
    </w:p>
    <w:p w14:paraId="665F5DE1" w14:textId="1CDC3372" w:rsidR="005172E2" w:rsidRPr="00E94CD9" w:rsidRDefault="00EE5A42" w:rsidP="005172E2">
      <w:pPr>
        <w:rPr>
          <w:rFonts w:ascii="Arial" w:hAnsi="Arial" w:cs="Arial"/>
        </w:rPr>
      </w:pPr>
      <w:r>
        <w:rPr>
          <w:rFonts w:ascii="Arial" w:hAnsi="Arial" w:cs="Arial"/>
          <w:iCs/>
          <w:lang w:eastAsia="ko-KR"/>
        </w:rPr>
        <w:t>T</w:t>
      </w:r>
      <w:r w:rsidR="006755A7">
        <w:rPr>
          <w:rFonts w:ascii="Arial" w:hAnsi="Arial" w:cs="Arial"/>
          <w:iCs/>
          <w:lang w:eastAsia="ko-KR"/>
        </w:rPr>
        <w:t>he WID has covered the below study objective</w:t>
      </w:r>
    </w:p>
    <w:p w14:paraId="2EB94189" w14:textId="77777777" w:rsidR="00E94CD9" w:rsidRPr="006755A7" w:rsidRDefault="00E94CD9" w:rsidP="006755A7">
      <w:pPr>
        <w:numPr>
          <w:ilvl w:val="0"/>
          <w:numId w:val="25"/>
        </w:numPr>
        <w:spacing w:before="60" w:after="60"/>
        <w:rPr>
          <w:rFonts w:ascii="Arial" w:hAnsi="Arial" w:cs="Arial"/>
          <w:iCs/>
          <w:highlight w:val="yellow"/>
          <w:lang w:eastAsia="ko-KR"/>
        </w:rPr>
      </w:pPr>
      <w:r w:rsidRPr="00EE42B6">
        <w:rPr>
          <w:rFonts w:ascii="Arial" w:hAnsi="Arial" w:cs="Arial"/>
          <w:iCs/>
          <w:lang w:eastAsia="ko-KR"/>
        </w:rPr>
        <w:t xml:space="preserve">For NR PSCCH/PSSCH transmissions in 30kHz SCS, </w:t>
      </w:r>
      <w:r w:rsidRPr="006755A7">
        <w:rPr>
          <w:rFonts w:ascii="Arial" w:hAnsi="Arial" w:cs="Arial"/>
          <w:iCs/>
          <w:highlight w:val="yellow"/>
          <w:lang w:eastAsia="ko-KR"/>
        </w:rPr>
        <w:t>NR SL UE selects in MAC layer at least the first of NR SL slots overlapping with an LTE SL subframe, and can select the subsequent overlapping NR SL slot in MAC layer</w:t>
      </w:r>
    </w:p>
    <w:p w14:paraId="1414025C" w14:textId="77777777" w:rsidR="00E94CD9" w:rsidRPr="00EE42B6" w:rsidRDefault="00E94CD9" w:rsidP="006755A7">
      <w:pPr>
        <w:numPr>
          <w:ilvl w:val="1"/>
          <w:numId w:val="25"/>
        </w:numPr>
        <w:spacing w:before="60" w:after="60"/>
        <w:rPr>
          <w:rFonts w:ascii="Arial" w:hAnsi="Arial" w:cs="Arial"/>
          <w:iCs/>
          <w:lang w:eastAsia="ko-KR"/>
        </w:rPr>
      </w:pPr>
      <w:r w:rsidRPr="00EE42B6">
        <w:rPr>
          <w:rFonts w:ascii="Arial" w:hAnsi="Arial" w:cs="Arial"/>
          <w:iCs/>
          <w:lang w:eastAsia="ko-KR"/>
        </w:rPr>
        <w:t>No change to the R16/17 resource allocation procedure in PHY due to this restriction</w:t>
      </w:r>
    </w:p>
    <w:p w14:paraId="5EAB31E0" w14:textId="77777777" w:rsidR="00E94CD9" w:rsidRPr="00EE42B6" w:rsidRDefault="00E94CD9" w:rsidP="006755A7">
      <w:pPr>
        <w:numPr>
          <w:ilvl w:val="1"/>
          <w:numId w:val="25"/>
        </w:numPr>
        <w:spacing w:before="60" w:after="60"/>
        <w:rPr>
          <w:rFonts w:ascii="Arial" w:hAnsi="Arial" w:cs="Arial"/>
          <w:iCs/>
          <w:lang w:eastAsia="ko-KR"/>
        </w:rPr>
      </w:pPr>
      <w:r w:rsidRPr="00EE42B6">
        <w:rPr>
          <w:rFonts w:ascii="Arial" w:hAnsi="Arial" w:cs="Arial"/>
          <w:iCs/>
          <w:lang w:eastAsia="ko-KR"/>
        </w:rPr>
        <w:t>The existing SL slot structure from Rel-16 is unchanged</w:t>
      </w:r>
    </w:p>
    <w:p w14:paraId="68A54FE4" w14:textId="77777777" w:rsidR="00E94CD9" w:rsidRPr="00EE42B6" w:rsidRDefault="00E94CD9" w:rsidP="006755A7">
      <w:pPr>
        <w:numPr>
          <w:ilvl w:val="1"/>
          <w:numId w:val="25"/>
        </w:numPr>
        <w:spacing w:before="60" w:after="60"/>
        <w:rPr>
          <w:rFonts w:ascii="Arial" w:hAnsi="Arial" w:cs="Arial"/>
          <w:iCs/>
          <w:lang w:eastAsia="ko-KR"/>
        </w:rPr>
      </w:pPr>
      <w:r w:rsidRPr="00EE42B6">
        <w:rPr>
          <w:rFonts w:ascii="Arial" w:hAnsi="Arial" w:cs="Arial"/>
          <w:iCs/>
          <w:lang w:eastAsia="ko-KR"/>
        </w:rPr>
        <w:t>The starting symbol of the first of the overlapping NR SL slots is assumed to be aligned with the first symbol of the LTE SL subframe</w:t>
      </w:r>
    </w:p>
    <w:p w14:paraId="5A028BC7" w14:textId="04669968" w:rsidR="00E94CD9" w:rsidRDefault="00E94CD9" w:rsidP="005172E2"/>
    <w:p w14:paraId="78FEBEFA" w14:textId="4B22FD4F" w:rsidR="00220C64" w:rsidRDefault="006755A7" w:rsidP="00773F64">
      <w:pPr>
        <w:rPr>
          <w:rFonts w:ascii="Arial" w:hAnsi="Arial" w:cs="Arial"/>
        </w:rPr>
      </w:pPr>
      <w:r w:rsidRPr="006755A7">
        <w:rPr>
          <w:rFonts w:ascii="Arial" w:hAnsi="Arial" w:cs="Arial"/>
        </w:rPr>
        <w:t xml:space="preserve">According to the above objective in the WID, </w:t>
      </w:r>
      <w:r w:rsidR="00EF7AB1">
        <w:rPr>
          <w:rFonts w:ascii="Arial" w:hAnsi="Arial" w:cs="Arial"/>
        </w:rPr>
        <w:t>it is necessary for RAN2 to study conditions under which the NR UE can determine when to select the subsequent overlapping NR SR slot. Otherwise, the NR UE’s QoS satisfaction of the services may be punished due to there are insufficient NR SL slots selected for the NR data transmission.</w:t>
      </w:r>
    </w:p>
    <w:p w14:paraId="68CEAA4E" w14:textId="244C0CB5" w:rsidR="008F5B42" w:rsidRDefault="00287F49" w:rsidP="008F5B42">
      <w:pPr>
        <w:pStyle w:val="Proposal"/>
        <w:rPr>
          <w:rFonts w:cs="Arial"/>
        </w:rPr>
      </w:pPr>
      <w:bookmarkStart w:id="10" w:name="_Toc134709594"/>
      <w:r w:rsidRPr="00287F49">
        <w:rPr>
          <w:rFonts w:cs="Arial"/>
          <w:iCs/>
          <w:lang w:eastAsia="ko-KR"/>
        </w:rPr>
        <w:t>For NR PSCCH/PSSCH transmissions in 30kHz SCS, RAN2 to define conditions that lead to NR SL UE to select in MAC layer NR SL slots</w:t>
      </w:r>
      <w:r w:rsidR="00F469EC">
        <w:rPr>
          <w:rFonts w:cs="Arial"/>
          <w:iCs/>
          <w:lang w:eastAsia="ko-KR"/>
        </w:rPr>
        <w:t xml:space="preserve"> (the second </w:t>
      </w:r>
      <w:r w:rsidR="00E51434">
        <w:rPr>
          <w:rFonts w:cs="Arial"/>
          <w:iCs/>
          <w:lang w:eastAsia="ko-KR"/>
        </w:rPr>
        <w:t>or</w:t>
      </w:r>
      <w:r w:rsidR="00F469EC">
        <w:rPr>
          <w:rFonts w:cs="Arial"/>
          <w:iCs/>
          <w:lang w:eastAsia="ko-KR"/>
        </w:rPr>
        <w:t xml:space="preserve"> beyond of NR slots)</w:t>
      </w:r>
      <w:r w:rsidRPr="00287F49">
        <w:rPr>
          <w:rFonts w:cs="Arial"/>
          <w:iCs/>
          <w:lang w:eastAsia="ko-KR"/>
        </w:rPr>
        <w:t xml:space="preserve"> overlapping with an LTE SL subframe</w:t>
      </w:r>
      <w:r w:rsidRPr="00287F49">
        <w:rPr>
          <w:rFonts w:cs="Arial"/>
        </w:rPr>
        <w:t xml:space="preserve"> </w:t>
      </w:r>
      <w:r w:rsidR="00385F81" w:rsidRPr="00287F49">
        <w:rPr>
          <w:rFonts w:cs="Arial"/>
        </w:rPr>
        <w:t>for its transmissions</w:t>
      </w:r>
      <w:r w:rsidR="008F5B42">
        <w:rPr>
          <w:rFonts w:cs="Arial"/>
        </w:rPr>
        <w:t>.</w:t>
      </w:r>
      <w:bookmarkEnd w:id="10"/>
    </w:p>
    <w:p w14:paraId="0CF6040A" w14:textId="04F54237" w:rsidR="00064E39" w:rsidRPr="00CE0424" w:rsidRDefault="00E97523" w:rsidP="00064E39">
      <w:pPr>
        <w:pStyle w:val="Heading1"/>
      </w:pPr>
      <w:bookmarkStart w:id="11" w:name="_Toc70424553"/>
      <w:bookmarkStart w:id="12" w:name="_Ref189046994"/>
      <w:bookmarkEnd w:id="11"/>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06BA8558" w14:textId="12A61D16" w:rsidR="00086CC8" w:rsidRDefault="00064E39">
      <w:pPr>
        <w:pStyle w:val="TableofFigures"/>
        <w:tabs>
          <w:tab w:val="right" w:leader="dot" w:pos="9629"/>
        </w:tabs>
        <w:rPr>
          <w:rFonts w:asciiTheme="minorHAnsi" w:eastAsiaTheme="minorEastAsia" w:hAnsiTheme="minorHAnsi" w:cstheme="minorBidi"/>
          <w:b w:val="0"/>
          <w:noProof/>
          <w:sz w:val="22"/>
          <w:szCs w:val="22"/>
          <w:lang w:eastAsia="zh-CN"/>
        </w:rPr>
      </w:pPr>
      <w:r>
        <w:rPr>
          <w:b w:val="0"/>
          <w:bCs/>
        </w:rPr>
        <w:fldChar w:fldCharType="begin"/>
      </w:r>
      <w:r>
        <w:rPr>
          <w:b w:val="0"/>
          <w:bCs/>
        </w:rPr>
        <w:instrText xml:space="preserve"> TOC \f O \n \h \z \t "Observation" \c </w:instrText>
      </w:r>
      <w:r>
        <w:rPr>
          <w:b w:val="0"/>
          <w:bCs/>
        </w:rPr>
        <w:fldChar w:fldCharType="separate"/>
      </w:r>
      <w:hyperlink w:anchor="_Toc134687366" w:history="1">
        <w:r w:rsidR="00086CC8" w:rsidRPr="00063F7B">
          <w:rPr>
            <w:rStyle w:val="Hyperlink"/>
            <w:rFonts w:cs="Arial"/>
            <w:noProof/>
          </w:rPr>
          <w:t>Observation 1</w:t>
        </w:r>
        <w:r w:rsidR="00086CC8">
          <w:rPr>
            <w:rFonts w:asciiTheme="minorHAnsi" w:eastAsiaTheme="minorEastAsia" w:hAnsiTheme="minorHAnsi" w:cstheme="minorBidi"/>
            <w:b w:val="0"/>
            <w:noProof/>
            <w:sz w:val="22"/>
            <w:szCs w:val="22"/>
            <w:lang w:eastAsia="zh-CN"/>
          </w:rPr>
          <w:tab/>
        </w:r>
        <w:r w:rsidR="00086CC8" w:rsidRPr="00063F7B">
          <w:rPr>
            <w:rStyle w:val="Hyperlink"/>
            <w:rFonts w:cs="Arial"/>
            <w:noProof/>
          </w:rPr>
          <w:t xml:space="preserve">Both </w:t>
        </w:r>
        <w:r w:rsidR="00086CC8" w:rsidRPr="00063F7B">
          <w:rPr>
            <w:rStyle w:val="Hyperlink"/>
            <w:rFonts w:cs="Arial"/>
            <w:noProof/>
            <w:lang w:eastAsia="x-none"/>
          </w:rPr>
          <w:t>semi-static resource pool partitioning and dynamic resource sharing for addressing co-channel coexistence are being discussed</w:t>
        </w:r>
        <w:r w:rsidR="00086CC8" w:rsidRPr="00063F7B">
          <w:rPr>
            <w:rStyle w:val="Hyperlink"/>
            <w:rFonts w:cs="Arial"/>
            <w:noProof/>
          </w:rPr>
          <w:t>.</w:t>
        </w:r>
      </w:hyperlink>
    </w:p>
    <w:p w14:paraId="3C9A2708" w14:textId="3AA6D4E1" w:rsidR="00086CC8" w:rsidRDefault="00F106B9">
      <w:pPr>
        <w:pStyle w:val="TableofFigures"/>
        <w:tabs>
          <w:tab w:val="right" w:leader="dot" w:pos="9629"/>
        </w:tabs>
        <w:rPr>
          <w:rFonts w:asciiTheme="minorHAnsi" w:eastAsiaTheme="minorEastAsia" w:hAnsiTheme="minorHAnsi" w:cstheme="minorBidi"/>
          <w:b w:val="0"/>
          <w:noProof/>
          <w:sz w:val="22"/>
          <w:szCs w:val="22"/>
          <w:lang w:eastAsia="zh-CN"/>
        </w:rPr>
      </w:pPr>
      <w:hyperlink w:anchor="_Toc134687367" w:history="1">
        <w:r w:rsidR="00086CC8" w:rsidRPr="00063F7B">
          <w:rPr>
            <w:rStyle w:val="Hyperlink"/>
            <w:rFonts w:cs="Arial"/>
            <w:noProof/>
          </w:rPr>
          <w:t>Observation 2</w:t>
        </w:r>
        <w:r w:rsidR="00086CC8">
          <w:rPr>
            <w:rFonts w:asciiTheme="minorHAnsi" w:eastAsiaTheme="minorEastAsia" w:hAnsiTheme="minorHAnsi" w:cstheme="minorBidi"/>
            <w:b w:val="0"/>
            <w:noProof/>
            <w:sz w:val="22"/>
            <w:szCs w:val="22"/>
            <w:lang w:eastAsia="zh-CN"/>
          </w:rPr>
          <w:tab/>
        </w:r>
        <w:r w:rsidR="00086CC8" w:rsidRPr="00063F7B">
          <w:rPr>
            <w:rStyle w:val="Hyperlink"/>
            <w:rFonts w:cs="Arial"/>
            <w:noProof/>
          </w:rPr>
          <w:t>RAN1 is focusing on dynamic resource sharing.</w:t>
        </w:r>
      </w:hyperlink>
    </w:p>
    <w:p w14:paraId="7DC46F5D" w14:textId="00D8423D"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1725182D" w14:textId="18A3AB55" w:rsidR="00AA2AA3"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09590" w:history="1">
        <w:r w:rsidR="00AA2AA3" w:rsidRPr="00DF3265">
          <w:rPr>
            <w:rStyle w:val="Hyperlink"/>
            <w:rFonts w:cs="Arial"/>
            <w:noProof/>
          </w:rPr>
          <w:t>Proposal 1</w:t>
        </w:r>
        <w:r w:rsidR="00AA2AA3">
          <w:rPr>
            <w:rFonts w:asciiTheme="minorHAnsi" w:eastAsiaTheme="minorEastAsia" w:hAnsiTheme="minorHAnsi" w:cstheme="minorBidi"/>
            <w:b w:val="0"/>
            <w:noProof/>
            <w:sz w:val="22"/>
            <w:szCs w:val="22"/>
            <w:lang w:val="en-SE" w:eastAsia="zh-CN"/>
          </w:rPr>
          <w:tab/>
        </w:r>
        <w:r w:rsidR="00AA2AA3" w:rsidRPr="00DF3265">
          <w:rPr>
            <w:rStyle w:val="Hyperlink"/>
            <w:rFonts w:eastAsia="MS Mincho" w:cs="Arial"/>
            <w:noProof/>
          </w:rPr>
          <w:t xml:space="preserve">The TDM-based semi-static resource pool partitioning reuses legacy options in Rel-16/17 specifications. </w:t>
        </w:r>
        <w:r w:rsidR="00AA2AA3" w:rsidRPr="00DF3265">
          <w:rPr>
            <w:rStyle w:val="Hyperlink"/>
            <w:rFonts w:cs="Arial"/>
            <w:noProof/>
          </w:rPr>
          <w:t>no additional spec changes are required.</w:t>
        </w:r>
      </w:hyperlink>
    </w:p>
    <w:p w14:paraId="051D378A" w14:textId="7DB55C59" w:rsidR="00AA2AA3" w:rsidRDefault="00F106B9">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09591" w:history="1">
        <w:r w:rsidR="00AA2AA3" w:rsidRPr="00DF3265">
          <w:rPr>
            <w:rStyle w:val="Hyperlink"/>
            <w:rFonts w:cs="Arial"/>
            <w:noProof/>
          </w:rPr>
          <w:t>Proposal 2</w:t>
        </w:r>
        <w:r w:rsidR="00AA2AA3">
          <w:rPr>
            <w:rFonts w:asciiTheme="minorHAnsi" w:eastAsiaTheme="minorEastAsia" w:hAnsiTheme="minorHAnsi" w:cstheme="minorBidi"/>
            <w:b w:val="0"/>
            <w:noProof/>
            <w:sz w:val="22"/>
            <w:szCs w:val="22"/>
            <w:lang w:val="en-SE" w:eastAsia="zh-CN"/>
          </w:rPr>
          <w:tab/>
        </w:r>
        <w:r w:rsidR="00AA2AA3" w:rsidRPr="00DF3265">
          <w:rPr>
            <w:rStyle w:val="Hyperlink"/>
            <w:rFonts w:eastAsia="MS Mincho" w:cs="Arial"/>
            <w:noProof/>
          </w:rPr>
          <w:t xml:space="preserve">For dynamic resource sharing, </w:t>
        </w:r>
        <w:r w:rsidR="00AA2AA3" w:rsidRPr="00DF3265">
          <w:rPr>
            <w:rStyle w:val="Hyperlink"/>
            <w:rFonts w:cs="Arial"/>
            <w:noProof/>
          </w:rPr>
          <w:t>how to share the information between the LTE module and the NR module is up to UE implementation.</w:t>
        </w:r>
      </w:hyperlink>
    </w:p>
    <w:p w14:paraId="4CE85DA8" w14:textId="161BB24C" w:rsidR="00AA2AA3" w:rsidRDefault="00F106B9">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09592" w:history="1">
        <w:r w:rsidR="00AA2AA3" w:rsidRPr="00DF3265">
          <w:rPr>
            <w:rStyle w:val="Hyperlink"/>
            <w:rFonts w:cs="Arial"/>
            <w:noProof/>
          </w:rPr>
          <w:t>Proposal 3</w:t>
        </w:r>
        <w:r w:rsidR="00AA2AA3">
          <w:rPr>
            <w:rFonts w:asciiTheme="minorHAnsi" w:eastAsiaTheme="minorEastAsia" w:hAnsiTheme="minorHAnsi" w:cstheme="minorBidi"/>
            <w:b w:val="0"/>
            <w:noProof/>
            <w:sz w:val="22"/>
            <w:szCs w:val="22"/>
            <w:lang w:val="en-SE" w:eastAsia="zh-CN"/>
          </w:rPr>
          <w:tab/>
        </w:r>
        <w:r w:rsidR="00AA2AA3" w:rsidRPr="00DF3265">
          <w:rPr>
            <w:rStyle w:val="Hyperlink"/>
            <w:rFonts w:eastAsia="MS Mincho" w:cs="Arial"/>
            <w:noProof/>
          </w:rPr>
          <w:t xml:space="preserve">RAN2 to discuss whether </w:t>
        </w:r>
        <w:r w:rsidR="00AA2AA3" w:rsidRPr="00DF3265">
          <w:rPr>
            <w:rStyle w:val="Hyperlink"/>
            <w:rFonts w:cs="Arial"/>
            <w:noProof/>
            <w:lang w:eastAsia="x-none"/>
          </w:rPr>
          <w:t xml:space="preserve">a UE can support both </w:t>
        </w:r>
        <w:r w:rsidR="00AA2AA3" w:rsidRPr="00DF3265">
          <w:rPr>
            <w:rStyle w:val="Hyperlink"/>
            <w:rFonts w:cs="Arial"/>
            <w:noProof/>
          </w:rPr>
          <w:t xml:space="preserve">the </w:t>
        </w:r>
        <w:r w:rsidR="00AA2AA3" w:rsidRPr="00DF3265">
          <w:rPr>
            <w:rStyle w:val="Hyperlink"/>
            <w:rFonts w:cs="Arial"/>
            <w:noProof/>
            <w:lang w:eastAsia="x-none"/>
          </w:rPr>
          <w:t>semi-static resource pool partitioning and the dynamic resource sharing for addressing co-channel coexistence</w:t>
        </w:r>
        <w:r w:rsidR="00AA2AA3" w:rsidRPr="00DF3265">
          <w:rPr>
            <w:rStyle w:val="Hyperlink"/>
            <w:rFonts w:cs="Arial"/>
            <w:noProof/>
          </w:rPr>
          <w:t>.</w:t>
        </w:r>
      </w:hyperlink>
    </w:p>
    <w:p w14:paraId="095DDC89" w14:textId="269EE9E9" w:rsidR="00AA2AA3" w:rsidRDefault="00F106B9">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09593" w:history="1">
        <w:r w:rsidR="00AA2AA3" w:rsidRPr="00DF3265">
          <w:rPr>
            <w:rStyle w:val="Hyperlink"/>
            <w:rFonts w:cs="Arial"/>
            <w:noProof/>
          </w:rPr>
          <w:t>Proposal 4</w:t>
        </w:r>
        <w:r w:rsidR="00AA2AA3">
          <w:rPr>
            <w:rFonts w:asciiTheme="minorHAnsi" w:eastAsiaTheme="minorEastAsia" w:hAnsiTheme="minorHAnsi" w:cstheme="minorBidi"/>
            <w:b w:val="0"/>
            <w:noProof/>
            <w:sz w:val="22"/>
            <w:szCs w:val="22"/>
            <w:lang w:val="en-SE" w:eastAsia="zh-CN"/>
          </w:rPr>
          <w:tab/>
        </w:r>
        <w:r w:rsidR="00AA2AA3" w:rsidRPr="00DF3265">
          <w:rPr>
            <w:rStyle w:val="Hyperlink"/>
            <w:rFonts w:eastAsia="MS Mincho" w:cs="Arial"/>
            <w:noProof/>
          </w:rPr>
          <w:t>RAN2 to study potential enhancements to random resource selection in case of co-channel coexistence</w:t>
        </w:r>
        <w:r w:rsidR="00AA2AA3" w:rsidRPr="00DF3265">
          <w:rPr>
            <w:rStyle w:val="Hyperlink"/>
            <w:rFonts w:cs="Arial"/>
            <w:noProof/>
          </w:rPr>
          <w:t>.</w:t>
        </w:r>
      </w:hyperlink>
    </w:p>
    <w:p w14:paraId="70E239D3" w14:textId="0B6D4D7A" w:rsidR="00AA2AA3" w:rsidRDefault="00F106B9">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709594" w:history="1">
        <w:r w:rsidR="00AA2AA3" w:rsidRPr="00DF3265">
          <w:rPr>
            <w:rStyle w:val="Hyperlink"/>
            <w:rFonts w:cs="Arial"/>
            <w:noProof/>
          </w:rPr>
          <w:t>Proposal 5</w:t>
        </w:r>
        <w:r w:rsidR="00AA2AA3">
          <w:rPr>
            <w:rFonts w:asciiTheme="minorHAnsi" w:eastAsiaTheme="minorEastAsia" w:hAnsiTheme="minorHAnsi" w:cstheme="minorBidi"/>
            <w:b w:val="0"/>
            <w:noProof/>
            <w:sz w:val="22"/>
            <w:szCs w:val="22"/>
            <w:lang w:val="en-SE" w:eastAsia="zh-CN"/>
          </w:rPr>
          <w:tab/>
        </w:r>
        <w:r w:rsidR="00AA2AA3" w:rsidRPr="00DF3265">
          <w:rPr>
            <w:rStyle w:val="Hyperlink"/>
            <w:rFonts w:cs="Arial"/>
            <w:iCs/>
            <w:noProof/>
            <w:lang w:eastAsia="ko-KR"/>
          </w:rPr>
          <w:t>For NR PSCCH/PSSCH transmissions in 30kHz SCS, RAN2 to define conditions that lead to NR SL UE to select in MAC layer NR SL slots (the second or beyond of NR slots) overlapping with an LTE SL subframe</w:t>
        </w:r>
        <w:r w:rsidR="00AA2AA3" w:rsidRPr="00DF3265">
          <w:rPr>
            <w:rStyle w:val="Hyperlink"/>
            <w:rFonts w:cs="Arial"/>
            <w:noProof/>
          </w:rPr>
          <w:t xml:space="preserve"> for its transmissions.</w:t>
        </w:r>
      </w:hyperlink>
    </w:p>
    <w:p w14:paraId="6AB824BA" w14:textId="31D14D7D" w:rsidR="00064E39" w:rsidRPr="00CE0424" w:rsidRDefault="00064E39" w:rsidP="003C1E4A">
      <w:pPr>
        <w:pStyle w:val="BodyText"/>
      </w:pPr>
      <w:r>
        <w:rPr>
          <w:b/>
          <w:bCs/>
          <w:lang w:val="en-US"/>
        </w:rPr>
        <w:fldChar w:fldCharType="end"/>
      </w:r>
    </w:p>
    <w:bookmarkEnd w:id="12"/>
    <w:sectPr w:rsidR="00064E39"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B36E2" w14:textId="77777777" w:rsidR="004F09C3" w:rsidRDefault="004F09C3">
      <w:r>
        <w:separator/>
      </w:r>
    </w:p>
  </w:endnote>
  <w:endnote w:type="continuationSeparator" w:id="0">
    <w:p w14:paraId="7F29D793" w14:textId="77777777" w:rsidR="004F09C3" w:rsidRDefault="004F09C3">
      <w:r>
        <w:continuationSeparator/>
      </w:r>
    </w:p>
  </w:endnote>
  <w:endnote w:type="continuationNotice" w:id="1">
    <w:p w14:paraId="4E206A31" w14:textId="77777777" w:rsidR="004F09C3" w:rsidRDefault="004F09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21172" w14:textId="77777777" w:rsidR="004F09C3" w:rsidRDefault="004F09C3">
      <w:r>
        <w:separator/>
      </w:r>
    </w:p>
  </w:footnote>
  <w:footnote w:type="continuationSeparator" w:id="0">
    <w:p w14:paraId="1601D94B" w14:textId="77777777" w:rsidR="004F09C3" w:rsidRDefault="004F09C3">
      <w:r>
        <w:continuationSeparator/>
      </w:r>
    </w:p>
  </w:footnote>
  <w:footnote w:type="continuationNotice" w:id="1">
    <w:p w14:paraId="0B9EE1D5" w14:textId="77777777" w:rsidR="004F09C3" w:rsidRDefault="004F09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47643D8"/>
    <w:multiLevelType w:val="hybridMultilevel"/>
    <w:tmpl w:val="D732208E"/>
    <w:lvl w:ilvl="0" w:tplc="5BCC22C0">
      <w:start w:val="1"/>
      <w:numFmt w:val="bullet"/>
      <w:lvlText w:val="●"/>
      <w:lvlJc w:val="left"/>
      <w:pPr>
        <w:tabs>
          <w:tab w:val="num" w:pos="720"/>
        </w:tabs>
        <w:ind w:left="720" w:hanging="360"/>
      </w:pPr>
      <w:rPr>
        <w:rFonts w:ascii="Ericsson Hilda" w:hAnsi="Ericsson Hilda" w:hint="default"/>
      </w:rPr>
    </w:lvl>
    <w:lvl w:ilvl="1" w:tplc="7C44BD98" w:tentative="1">
      <w:start w:val="1"/>
      <w:numFmt w:val="bullet"/>
      <w:lvlText w:val="●"/>
      <w:lvlJc w:val="left"/>
      <w:pPr>
        <w:tabs>
          <w:tab w:val="num" w:pos="1440"/>
        </w:tabs>
        <w:ind w:left="1440" w:hanging="360"/>
      </w:pPr>
      <w:rPr>
        <w:rFonts w:ascii="Ericsson Hilda" w:hAnsi="Ericsson Hilda" w:hint="default"/>
      </w:rPr>
    </w:lvl>
    <w:lvl w:ilvl="2" w:tplc="03423FF6" w:tentative="1">
      <w:start w:val="1"/>
      <w:numFmt w:val="bullet"/>
      <w:lvlText w:val="●"/>
      <w:lvlJc w:val="left"/>
      <w:pPr>
        <w:tabs>
          <w:tab w:val="num" w:pos="2160"/>
        </w:tabs>
        <w:ind w:left="2160" w:hanging="360"/>
      </w:pPr>
      <w:rPr>
        <w:rFonts w:ascii="Ericsson Hilda" w:hAnsi="Ericsson Hilda" w:hint="default"/>
      </w:rPr>
    </w:lvl>
    <w:lvl w:ilvl="3" w:tplc="238E7DC2" w:tentative="1">
      <w:start w:val="1"/>
      <w:numFmt w:val="bullet"/>
      <w:lvlText w:val="●"/>
      <w:lvlJc w:val="left"/>
      <w:pPr>
        <w:tabs>
          <w:tab w:val="num" w:pos="2880"/>
        </w:tabs>
        <w:ind w:left="2880" w:hanging="360"/>
      </w:pPr>
      <w:rPr>
        <w:rFonts w:ascii="Ericsson Hilda" w:hAnsi="Ericsson Hilda" w:hint="default"/>
      </w:rPr>
    </w:lvl>
    <w:lvl w:ilvl="4" w:tplc="EE90AF34" w:tentative="1">
      <w:start w:val="1"/>
      <w:numFmt w:val="bullet"/>
      <w:lvlText w:val="●"/>
      <w:lvlJc w:val="left"/>
      <w:pPr>
        <w:tabs>
          <w:tab w:val="num" w:pos="3600"/>
        </w:tabs>
        <w:ind w:left="3600" w:hanging="360"/>
      </w:pPr>
      <w:rPr>
        <w:rFonts w:ascii="Ericsson Hilda" w:hAnsi="Ericsson Hilda" w:hint="default"/>
      </w:rPr>
    </w:lvl>
    <w:lvl w:ilvl="5" w:tplc="F8C650DA" w:tentative="1">
      <w:start w:val="1"/>
      <w:numFmt w:val="bullet"/>
      <w:lvlText w:val="●"/>
      <w:lvlJc w:val="left"/>
      <w:pPr>
        <w:tabs>
          <w:tab w:val="num" w:pos="4320"/>
        </w:tabs>
        <w:ind w:left="4320" w:hanging="360"/>
      </w:pPr>
      <w:rPr>
        <w:rFonts w:ascii="Ericsson Hilda" w:hAnsi="Ericsson Hilda" w:hint="default"/>
      </w:rPr>
    </w:lvl>
    <w:lvl w:ilvl="6" w:tplc="09DCA8B6" w:tentative="1">
      <w:start w:val="1"/>
      <w:numFmt w:val="bullet"/>
      <w:lvlText w:val="●"/>
      <w:lvlJc w:val="left"/>
      <w:pPr>
        <w:tabs>
          <w:tab w:val="num" w:pos="5040"/>
        </w:tabs>
        <w:ind w:left="5040" w:hanging="360"/>
      </w:pPr>
      <w:rPr>
        <w:rFonts w:ascii="Ericsson Hilda" w:hAnsi="Ericsson Hilda" w:hint="default"/>
      </w:rPr>
    </w:lvl>
    <w:lvl w:ilvl="7" w:tplc="EDC2C722" w:tentative="1">
      <w:start w:val="1"/>
      <w:numFmt w:val="bullet"/>
      <w:lvlText w:val="●"/>
      <w:lvlJc w:val="left"/>
      <w:pPr>
        <w:tabs>
          <w:tab w:val="num" w:pos="5760"/>
        </w:tabs>
        <w:ind w:left="5760" w:hanging="360"/>
      </w:pPr>
      <w:rPr>
        <w:rFonts w:ascii="Ericsson Hilda" w:hAnsi="Ericsson Hilda" w:hint="default"/>
      </w:rPr>
    </w:lvl>
    <w:lvl w:ilvl="8" w:tplc="EE6AF734"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378933CB"/>
    <w:multiLevelType w:val="hybridMultilevel"/>
    <w:tmpl w:val="7BB8B94A"/>
    <w:lvl w:ilvl="0" w:tplc="BB400722">
      <w:start w:val="1"/>
      <w:numFmt w:val="bullet"/>
      <w:lvlText w:val="●"/>
      <w:lvlJc w:val="left"/>
      <w:pPr>
        <w:tabs>
          <w:tab w:val="num" w:pos="360"/>
        </w:tabs>
        <w:ind w:left="360" w:hanging="360"/>
      </w:pPr>
      <w:rPr>
        <w:rFonts w:ascii="Ericsson Hilda" w:hAnsi="Ericsson Hilda" w:hint="default"/>
      </w:rPr>
    </w:lvl>
    <w:lvl w:ilvl="1" w:tplc="F6FA7238">
      <w:numFmt w:val="bullet"/>
      <w:lvlText w:val="–"/>
      <w:lvlJc w:val="left"/>
      <w:pPr>
        <w:tabs>
          <w:tab w:val="num" w:pos="1080"/>
        </w:tabs>
        <w:ind w:left="1080" w:hanging="360"/>
      </w:pPr>
      <w:rPr>
        <w:rFonts w:ascii="Ericsson Hilda" w:hAnsi="Ericsson Hilda" w:hint="default"/>
      </w:rPr>
    </w:lvl>
    <w:lvl w:ilvl="2" w:tplc="2B04BC0A" w:tentative="1">
      <w:start w:val="1"/>
      <w:numFmt w:val="bullet"/>
      <w:lvlText w:val="●"/>
      <w:lvlJc w:val="left"/>
      <w:pPr>
        <w:tabs>
          <w:tab w:val="num" w:pos="1800"/>
        </w:tabs>
        <w:ind w:left="1800" w:hanging="360"/>
      </w:pPr>
      <w:rPr>
        <w:rFonts w:ascii="Ericsson Hilda" w:hAnsi="Ericsson Hilda" w:hint="default"/>
      </w:rPr>
    </w:lvl>
    <w:lvl w:ilvl="3" w:tplc="587E2BD8" w:tentative="1">
      <w:start w:val="1"/>
      <w:numFmt w:val="bullet"/>
      <w:lvlText w:val="●"/>
      <w:lvlJc w:val="left"/>
      <w:pPr>
        <w:tabs>
          <w:tab w:val="num" w:pos="2520"/>
        </w:tabs>
        <w:ind w:left="2520" w:hanging="360"/>
      </w:pPr>
      <w:rPr>
        <w:rFonts w:ascii="Ericsson Hilda" w:hAnsi="Ericsson Hilda" w:hint="default"/>
      </w:rPr>
    </w:lvl>
    <w:lvl w:ilvl="4" w:tplc="848E9FEE" w:tentative="1">
      <w:start w:val="1"/>
      <w:numFmt w:val="bullet"/>
      <w:lvlText w:val="●"/>
      <w:lvlJc w:val="left"/>
      <w:pPr>
        <w:tabs>
          <w:tab w:val="num" w:pos="3240"/>
        </w:tabs>
        <w:ind w:left="3240" w:hanging="360"/>
      </w:pPr>
      <w:rPr>
        <w:rFonts w:ascii="Ericsson Hilda" w:hAnsi="Ericsson Hilda" w:hint="default"/>
      </w:rPr>
    </w:lvl>
    <w:lvl w:ilvl="5" w:tplc="E8FE0230" w:tentative="1">
      <w:start w:val="1"/>
      <w:numFmt w:val="bullet"/>
      <w:lvlText w:val="●"/>
      <w:lvlJc w:val="left"/>
      <w:pPr>
        <w:tabs>
          <w:tab w:val="num" w:pos="3960"/>
        </w:tabs>
        <w:ind w:left="3960" w:hanging="360"/>
      </w:pPr>
      <w:rPr>
        <w:rFonts w:ascii="Ericsson Hilda" w:hAnsi="Ericsson Hilda" w:hint="default"/>
      </w:rPr>
    </w:lvl>
    <w:lvl w:ilvl="6" w:tplc="61C4F01A" w:tentative="1">
      <w:start w:val="1"/>
      <w:numFmt w:val="bullet"/>
      <w:lvlText w:val="●"/>
      <w:lvlJc w:val="left"/>
      <w:pPr>
        <w:tabs>
          <w:tab w:val="num" w:pos="4680"/>
        </w:tabs>
        <w:ind w:left="4680" w:hanging="360"/>
      </w:pPr>
      <w:rPr>
        <w:rFonts w:ascii="Ericsson Hilda" w:hAnsi="Ericsson Hilda" w:hint="default"/>
      </w:rPr>
    </w:lvl>
    <w:lvl w:ilvl="7" w:tplc="9AF2BC9A" w:tentative="1">
      <w:start w:val="1"/>
      <w:numFmt w:val="bullet"/>
      <w:lvlText w:val="●"/>
      <w:lvlJc w:val="left"/>
      <w:pPr>
        <w:tabs>
          <w:tab w:val="num" w:pos="5400"/>
        </w:tabs>
        <w:ind w:left="5400" w:hanging="360"/>
      </w:pPr>
      <w:rPr>
        <w:rFonts w:ascii="Ericsson Hilda" w:hAnsi="Ericsson Hilda" w:hint="default"/>
      </w:rPr>
    </w:lvl>
    <w:lvl w:ilvl="8" w:tplc="E8523104" w:tentative="1">
      <w:start w:val="1"/>
      <w:numFmt w:val="bullet"/>
      <w:lvlText w:val="●"/>
      <w:lvlJc w:val="left"/>
      <w:pPr>
        <w:tabs>
          <w:tab w:val="num" w:pos="6120"/>
        </w:tabs>
        <w:ind w:left="6120" w:hanging="360"/>
      </w:pPr>
      <w:rPr>
        <w:rFonts w:ascii="Ericsson Hilda" w:hAnsi="Ericsson Hilda"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4"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71F25"/>
    <w:multiLevelType w:val="hybridMultilevel"/>
    <w:tmpl w:val="D64A7E32"/>
    <w:lvl w:ilvl="0" w:tplc="F66AED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AC13395"/>
    <w:multiLevelType w:val="hybridMultilevel"/>
    <w:tmpl w:val="3376BCE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EEC2316"/>
    <w:multiLevelType w:val="hybridMultilevel"/>
    <w:tmpl w:val="54303F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616C1F"/>
    <w:multiLevelType w:val="hybridMultilevel"/>
    <w:tmpl w:val="6CA444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8826607">
    <w:abstractNumId w:val="18"/>
  </w:num>
  <w:num w:numId="2" w16cid:durableId="539241444">
    <w:abstractNumId w:val="13"/>
  </w:num>
  <w:num w:numId="3" w16cid:durableId="633946746">
    <w:abstractNumId w:val="0"/>
  </w:num>
  <w:num w:numId="4" w16cid:durableId="838884328">
    <w:abstractNumId w:val="20"/>
  </w:num>
  <w:num w:numId="5" w16cid:durableId="1250696418">
    <w:abstractNumId w:val="22"/>
  </w:num>
  <w:num w:numId="6" w16cid:durableId="445852693">
    <w:abstractNumId w:val="24"/>
  </w:num>
  <w:num w:numId="7" w16cid:durableId="827941845">
    <w:abstractNumId w:val="7"/>
  </w:num>
  <w:num w:numId="8" w16cid:durableId="1987388787">
    <w:abstractNumId w:val="8"/>
  </w:num>
  <w:num w:numId="9" w16cid:durableId="2106924709">
    <w:abstractNumId w:val="5"/>
  </w:num>
  <w:num w:numId="10" w16cid:durableId="1595745224">
    <w:abstractNumId w:val="31"/>
  </w:num>
  <w:num w:numId="11" w16cid:durableId="845285635">
    <w:abstractNumId w:val="10"/>
  </w:num>
  <w:num w:numId="12" w16cid:durableId="1653481620">
    <w:abstractNumId w:val="27"/>
  </w:num>
  <w:num w:numId="13" w16cid:durableId="5541958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29"/>
  </w:num>
  <w:num w:numId="15" w16cid:durableId="413405436">
    <w:abstractNumId w:val="17"/>
  </w:num>
  <w:num w:numId="16" w16cid:durableId="1489252163">
    <w:abstractNumId w:val="11"/>
  </w:num>
  <w:num w:numId="17" w16cid:durableId="1748502438">
    <w:abstractNumId w:val="1"/>
  </w:num>
  <w:num w:numId="18" w16cid:durableId="24719923">
    <w:abstractNumId w:val="23"/>
  </w:num>
  <w:num w:numId="19" w16cid:durableId="2141417388">
    <w:abstractNumId w:val="2"/>
  </w:num>
  <w:num w:numId="20" w16cid:durableId="901600968">
    <w:abstractNumId w:val="30"/>
  </w:num>
  <w:num w:numId="21" w16cid:durableId="811294607">
    <w:abstractNumId w:val="9"/>
  </w:num>
  <w:num w:numId="22" w16cid:durableId="1029767259">
    <w:abstractNumId w:val="6"/>
  </w:num>
  <w:num w:numId="23" w16cid:durableId="1682586449">
    <w:abstractNumId w:val="14"/>
  </w:num>
  <w:num w:numId="24" w16cid:durableId="1919746101">
    <w:abstractNumId w:val="25"/>
  </w:num>
  <w:num w:numId="25" w16cid:durableId="818154701">
    <w:abstractNumId w:val="4"/>
  </w:num>
  <w:num w:numId="26" w16cid:durableId="919370281">
    <w:abstractNumId w:val="16"/>
  </w:num>
  <w:num w:numId="27" w16cid:durableId="1243686004">
    <w:abstractNumId w:val="12"/>
  </w:num>
  <w:num w:numId="28" w16cid:durableId="1498114367">
    <w:abstractNumId w:val="28"/>
  </w:num>
  <w:num w:numId="29" w16cid:durableId="775491223">
    <w:abstractNumId w:val="33"/>
  </w:num>
  <w:num w:numId="30" w16cid:durableId="1043479754">
    <w:abstractNumId w:val="3"/>
  </w:num>
  <w:num w:numId="31" w16cid:durableId="914901710">
    <w:abstractNumId w:val="26"/>
  </w:num>
  <w:num w:numId="32" w16cid:durableId="1573197926">
    <w:abstractNumId w:val="19"/>
  </w:num>
  <w:num w:numId="33" w16cid:durableId="910195402">
    <w:abstractNumId w:val="15"/>
  </w:num>
  <w:num w:numId="34" w16cid:durableId="1362166580">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84"/>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3BB2"/>
    <w:rsid w:val="00013BFE"/>
    <w:rsid w:val="0001402A"/>
    <w:rsid w:val="0001416A"/>
    <w:rsid w:val="00014F7B"/>
    <w:rsid w:val="000156DB"/>
    <w:rsid w:val="00015D15"/>
    <w:rsid w:val="0001607D"/>
    <w:rsid w:val="00017BFD"/>
    <w:rsid w:val="0002149D"/>
    <w:rsid w:val="00022E21"/>
    <w:rsid w:val="000238F9"/>
    <w:rsid w:val="00023FDB"/>
    <w:rsid w:val="0002534B"/>
    <w:rsid w:val="0002564D"/>
    <w:rsid w:val="00025ECA"/>
    <w:rsid w:val="0002615C"/>
    <w:rsid w:val="00026857"/>
    <w:rsid w:val="000300E4"/>
    <w:rsid w:val="0003178C"/>
    <w:rsid w:val="000325B8"/>
    <w:rsid w:val="00034C15"/>
    <w:rsid w:val="000357DA"/>
    <w:rsid w:val="00035EF6"/>
    <w:rsid w:val="000365BA"/>
    <w:rsid w:val="00036BA1"/>
    <w:rsid w:val="00040381"/>
    <w:rsid w:val="000407DC"/>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4B68"/>
    <w:rsid w:val="0005606A"/>
    <w:rsid w:val="000568DB"/>
    <w:rsid w:val="00057117"/>
    <w:rsid w:val="000575BD"/>
    <w:rsid w:val="00057967"/>
    <w:rsid w:val="000613AE"/>
    <w:rsid w:val="000616E7"/>
    <w:rsid w:val="00061838"/>
    <w:rsid w:val="00063568"/>
    <w:rsid w:val="00063E98"/>
    <w:rsid w:val="000644F3"/>
    <w:rsid w:val="0006487E"/>
    <w:rsid w:val="00064E39"/>
    <w:rsid w:val="000659B6"/>
    <w:rsid w:val="00065E1A"/>
    <w:rsid w:val="0006623E"/>
    <w:rsid w:val="00066ED5"/>
    <w:rsid w:val="00067863"/>
    <w:rsid w:val="0007283F"/>
    <w:rsid w:val="00072D12"/>
    <w:rsid w:val="0007368D"/>
    <w:rsid w:val="000764D7"/>
    <w:rsid w:val="0007656F"/>
    <w:rsid w:val="00077E5F"/>
    <w:rsid w:val="0008036A"/>
    <w:rsid w:val="0008048F"/>
    <w:rsid w:val="00080B91"/>
    <w:rsid w:val="00081AE6"/>
    <w:rsid w:val="00082A6A"/>
    <w:rsid w:val="000853B7"/>
    <w:rsid w:val="000855EB"/>
    <w:rsid w:val="00085B52"/>
    <w:rsid w:val="000866F2"/>
    <w:rsid w:val="00086CC8"/>
    <w:rsid w:val="0008755D"/>
    <w:rsid w:val="0009009F"/>
    <w:rsid w:val="00091557"/>
    <w:rsid w:val="0009155E"/>
    <w:rsid w:val="000924C1"/>
    <w:rsid w:val="000924F0"/>
    <w:rsid w:val="00092EAE"/>
    <w:rsid w:val="000931E7"/>
    <w:rsid w:val="00093474"/>
    <w:rsid w:val="00093E9F"/>
    <w:rsid w:val="0009510F"/>
    <w:rsid w:val="0009538D"/>
    <w:rsid w:val="00095718"/>
    <w:rsid w:val="00096011"/>
    <w:rsid w:val="0009777B"/>
    <w:rsid w:val="00097A89"/>
    <w:rsid w:val="000A0C45"/>
    <w:rsid w:val="000A1A6B"/>
    <w:rsid w:val="000A1B7B"/>
    <w:rsid w:val="000A1C71"/>
    <w:rsid w:val="000A1EE6"/>
    <w:rsid w:val="000A2039"/>
    <w:rsid w:val="000A259B"/>
    <w:rsid w:val="000A4D56"/>
    <w:rsid w:val="000A56F2"/>
    <w:rsid w:val="000A7993"/>
    <w:rsid w:val="000B1CEC"/>
    <w:rsid w:val="000B2719"/>
    <w:rsid w:val="000B2F40"/>
    <w:rsid w:val="000B353E"/>
    <w:rsid w:val="000B3A8F"/>
    <w:rsid w:val="000B4AB9"/>
    <w:rsid w:val="000B55B4"/>
    <w:rsid w:val="000B58C3"/>
    <w:rsid w:val="000B61E9"/>
    <w:rsid w:val="000B7557"/>
    <w:rsid w:val="000C0561"/>
    <w:rsid w:val="000C0C5A"/>
    <w:rsid w:val="000C1648"/>
    <w:rsid w:val="000C165A"/>
    <w:rsid w:val="000C2E19"/>
    <w:rsid w:val="000C786F"/>
    <w:rsid w:val="000C7FB3"/>
    <w:rsid w:val="000D0D07"/>
    <w:rsid w:val="000D1A6E"/>
    <w:rsid w:val="000D3B84"/>
    <w:rsid w:val="000D4797"/>
    <w:rsid w:val="000D70CB"/>
    <w:rsid w:val="000E0527"/>
    <w:rsid w:val="000E106A"/>
    <w:rsid w:val="000E1CB0"/>
    <w:rsid w:val="000E1E92"/>
    <w:rsid w:val="000E26F2"/>
    <w:rsid w:val="000E42D0"/>
    <w:rsid w:val="000E4D53"/>
    <w:rsid w:val="000E55EE"/>
    <w:rsid w:val="000E603E"/>
    <w:rsid w:val="000E65A8"/>
    <w:rsid w:val="000F06D6"/>
    <w:rsid w:val="000F0EB1"/>
    <w:rsid w:val="000F1054"/>
    <w:rsid w:val="000F1106"/>
    <w:rsid w:val="000F1CA9"/>
    <w:rsid w:val="000F3A6D"/>
    <w:rsid w:val="000F3A9B"/>
    <w:rsid w:val="000F3BE9"/>
    <w:rsid w:val="000F3F6C"/>
    <w:rsid w:val="000F45CC"/>
    <w:rsid w:val="000F58DF"/>
    <w:rsid w:val="000F6DF3"/>
    <w:rsid w:val="000F6E7D"/>
    <w:rsid w:val="001005FF"/>
    <w:rsid w:val="0010212C"/>
    <w:rsid w:val="0010270A"/>
    <w:rsid w:val="00102893"/>
    <w:rsid w:val="00102A93"/>
    <w:rsid w:val="001048D2"/>
    <w:rsid w:val="00105B59"/>
    <w:rsid w:val="001062FB"/>
    <w:rsid w:val="001063E6"/>
    <w:rsid w:val="00106B94"/>
    <w:rsid w:val="00107626"/>
    <w:rsid w:val="00107D7D"/>
    <w:rsid w:val="00110811"/>
    <w:rsid w:val="00111F8B"/>
    <w:rsid w:val="00113329"/>
    <w:rsid w:val="00113423"/>
    <w:rsid w:val="00113CF4"/>
    <w:rsid w:val="00113E86"/>
    <w:rsid w:val="00114AF9"/>
    <w:rsid w:val="001153EA"/>
    <w:rsid w:val="00115643"/>
    <w:rsid w:val="00115CAD"/>
    <w:rsid w:val="00116765"/>
    <w:rsid w:val="00117A92"/>
    <w:rsid w:val="0012050A"/>
    <w:rsid w:val="00120A6A"/>
    <w:rsid w:val="00120D86"/>
    <w:rsid w:val="001219F5"/>
    <w:rsid w:val="00121A20"/>
    <w:rsid w:val="0012201A"/>
    <w:rsid w:val="0012377F"/>
    <w:rsid w:val="00124314"/>
    <w:rsid w:val="00126B4A"/>
    <w:rsid w:val="001307BF"/>
    <w:rsid w:val="0013085A"/>
    <w:rsid w:val="00130D4E"/>
    <w:rsid w:val="0013140C"/>
    <w:rsid w:val="00132FD0"/>
    <w:rsid w:val="001344C0"/>
    <w:rsid w:val="001346FA"/>
    <w:rsid w:val="00134E0B"/>
    <w:rsid w:val="00135252"/>
    <w:rsid w:val="00136B3E"/>
    <w:rsid w:val="00137179"/>
    <w:rsid w:val="00137864"/>
    <w:rsid w:val="00137AB5"/>
    <w:rsid w:val="00137F0B"/>
    <w:rsid w:val="00140A48"/>
    <w:rsid w:val="001422E3"/>
    <w:rsid w:val="001429D2"/>
    <w:rsid w:val="00143508"/>
    <w:rsid w:val="00143541"/>
    <w:rsid w:val="00144CDF"/>
    <w:rsid w:val="0015017A"/>
    <w:rsid w:val="0015091F"/>
    <w:rsid w:val="00151A3B"/>
    <w:rsid w:val="00151E23"/>
    <w:rsid w:val="001526E0"/>
    <w:rsid w:val="00153C1B"/>
    <w:rsid w:val="001551B5"/>
    <w:rsid w:val="00156883"/>
    <w:rsid w:val="00157FCB"/>
    <w:rsid w:val="001604C7"/>
    <w:rsid w:val="00163175"/>
    <w:rsid w:val="00163C15"/>
    <w:rsid w:val="00164C64"/>
    <w:rsid w:val="00164FA1"/>
    <w:rsid w:val="0016509F"/>
    <w:rsid w:val="001659C1"/>
    <w:rsid w:val="00167485"/>
    <w:rsid w:val="00170107"/>
    <w:rsid w:val="00170245"/>
    <w:rsid w:val="00173A8E"/>
    <w:rsid w:val="0017502C"/>
    <w:rsid w:val="00177961"/>
    <w:rsid w:val="001810DB"/>
    <w:rsid w:val="0018143F"/>
    <w:rsid w:val="00181FF8"/>
    <w:rsid w:val="0018338C"/>
    <w:rsid w:val="00183AAD"/>
    <w:rsid w:val="00184963"/>
    <w:rsid w:val="00187456"/>
    <w:rsid w:val="0019034B"/>
    <w:rsid w:val="00190AC1"/>
    <w:rsid w:val="00190FB0"/>
    <w:rsid w:val="0019341A"/>
    <w:rsid w:val="00195E47"/>
    <w:rsid w:val="00196903"/>
    <w:rsid w:val="00197DF9"/>
    <w:rsid w:val="001A000C"/>
    <w:rsid w:val="001A1987"/>
    <w:rsid w:val="001A19C6"/>
    <w:rsid w:val="001A2564"/>
    <w:rsid w:val="001A3098"/>
    <w:rsid w:val="001A30A1"/>
    <w:rsid w:val="001A37A0"/>
    <w:rsid w:val="001A3FD0"/>
    <w:rsid w:val="001A41F2"/>
    <w:rsid w:val="001A5590"/>
    <w:rsid w:val="001A6173"/>
    <w:rsid w:val="001A63AC"/>
    <w:rsid w:val="001A6CBA"/>
    <w:rsid w:val="001A730B"/>
    <w:rsid w:val="001A7B08"/>
    <w:rsid w:val="001A7CBC"/>
    <w:rsid w:val="001B0D97"/>
    <w:rsid w:val="001B1247"/>
    <w:rsid w:val="001B1C69"/>
    <w:rsid w:val="001B3CDA"/>
    <w:rsid w:val="001B4160"/>
    <w:rsid w:val="001B46A5"/>
    <w:rsid w:val="001B53D7"/>
    <w:rsid w:val="001B5A5D"/>
    <w:rsid w:val="001B5B9A"/>
    <w:rsid w:val="001C01F7"/>
    <w:rsid w:val="001C0E2E"/>
    <w:rsid w:val="001C1CE5"/>
    <w:rsid w:val="001C2181"/>
    <w:rsid w:val="001C3D2A"/>
    <w:rsid w:val="001C3DDE"/>
    <w:rsid w:val="001D030F"/>
    <w:rsid w:val="001D0EF4"/>
    <w:rsid w:val="001D2678"/>
    <w:rsid w:val="001D51BA"/>
    <w:rsid w:val="001D53E7"/>
    <w:rsid w:val="001D5DCE"/>
    <w:rsid w:val="001D6342"/>
    <w:rsid w:val="001D6D53"/>
    <w:rsid w:val="001D6E32"/>
    <w:rsid w:val="001D7629"/>
    <w:rsid w:val="001E073E"/>
    <w:rsid w:val="001E13DF"/>
    <w:rsid w:val="001E2563"/>
    <w:rsid w:val="001E47B0"/>
    <w:rsid w:val="001E4EF5"/>
    <w:rsid w:val="001E58E2"/>
    <w:rsid w:val="001E5D9E"/>
    <w:rsid w:val="001E7675"/>
    <w:rsid w:val="001E7AED"/>
    <w:rsid w:val="001E7CC9"/>
    <w:rsid w:val="001F0EE6"/>
    <w:rsid w:val="001F3916"/>
    <w:rsid w:val="001F4A36"/>
    <w:rsid w:val="001F54C5"/>
    <w:rsid w:val="001F662C"/>
    <w:rsid w:val="001F7074"/>
    <w:rsid w:val="00200490"/>
    <w:rsid w:val="00200513"/>
    <w:rsid w:val="0020093B"/>
    <w:rsid w:val="00201F3A"/>
    <w:rsid w:val="00203A78"/>
    <w:rsid w:val="00203F96"/>
    <w:rsid w:val="002058BB"/>
    <w:rsid w:val="002061E1"/>
    <w:rsid w:val="002069B2"/>
    <w:rsid w:val="00206B6C"/>
    <w:rsid w:val="00206EDD"/>
    <w:rsid w:val="00207FA3"/>
    <w:rsid w:val="00213433"/>
    <w:rsid w:val="00214DA8"/>
    <w:rsid w:val="00215423"/>
    <w:rsid w:val="002158FA"/>
    <w:rsid w:val="00216006"/>
    <w:rsid w:val="0021613A"/>
    <w:rsid w:val="00220600"/>
    <w:rsid w:val="00220C64"/>
    <w:rsid w:val="002224DB"/>
    <w:rsid w:val="0022270F"/>
    <w:rsid w:val="00223FCB"/>
    <w:rsid w:val="00224ECD"/>
    <w:rsid w:val="002252C3"/>
    <w:rsid w:val="00225C54"/>
    <w:rsid w:val="00230765"/>
    <w:rsid w:val="00230D18"/>
    <w:rsid w:val="002319E4"/>
    <w:rsid w:val="00233CE9"/>
    <w:rsid w:val="00235628"/>
    <w:rsid w:val="00235632"/>
    <w:rsid w:val="00235872"/>
    <w:rsid w:val="00235E2D"/>
    <w:rsid w:val="002363DA"/>
    <w:rsid w:val="00236CDA"/>
    <w:rsid w:val="00237C14"/>
    <w:rsid w:val="002404FA"/>
    <w:rsid w:val="00240974"/>
    <w:rsid w:val="00241158"/>
    <w:rsid w:val="00241559"/>
    <w:rsid w:val="002435B3"/>
    <w:rsid w:val="002458B8"/>
    <w:rsid w:val="002458EB"/>
    <w:rsid w:val="0024633C"/>
    <w:rsid w:val="00246534"/>
    <w:rsid w:val="002500C8"/>
    <w:rsid w:val="0025266F"/>
    <w:rsid w:val="00253853"/>
    <w:rsid w:val="00253E23"/>
    <w:rsid w:val="00254D86"/>
    <w:rsid w:val="00257543"/>
    <w:rsid w:val="002579B9"/>
    <w:rsid w:val="00260181"/>
    <w:rsid w:val="002617E7"/>
    <w:rsid w:val="002619D5"/>
    <w:rsid w:val="00264228"/>
    <w:rsid w:val="00264334"/>
    <w:rsid w:val="0026473E"/>
    <w:rsid w:val="00266214"/>
    <w:rsid w:val="00267C8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140D"/>
    <w:rsid w:val="0028280A"/>
    <w:rsid w:val="00283ADA"/>
    <w:rsid w:val="00283E81"/>
    <w:rsid w:val="0028445F"/>
    <w:rsid w:val="00284993"/>
    <w:rsid w:val="00284D0A"/>
    <w:rsid w:val="00285E4A"/>
    <w:rsid w:val="00286ACD"/>
    <w:rsid w:val="00287838"/>
    <w:rsid w:val="00287F49"/>
    <w:rsid w:val="00290562"/>
    <w:rsid w:val="002907B5"/>
    <w:rsid w:val="0029093E"/>
    <w:rsid w:val="00291831"/>
    <w:rsid w:val="002923FB"/>
    <w:rsid w:val="00292EB7"/>
    <w:rsid w:val="00292F3F"/>
    <w:rsid w:val="00296227"/>
    <w:rsid w:val="00296639"/>
    <w:rsid w:val="00296F44"/>
    <w:rsid w:val="0029777D"/>
    <w:rsid w:val="002A055E"/>
    <w:rsid w:val="002A05FB"/>
    <w:rsid w:val="002A1742"/>
    <w:rsid w:val="002A1D4E"/>
    <w:rsid w:val="002A2869"/>
    <w:rsid w:val="002A2D01"/>
    <w:rsid w:val="002A45B9"/>
    <w:rsid w:val="002A5044"/>
    <w:rsid w:val="002A61C9"/>
    <w:rsid w:val="002A7BA9"/>
    <w:rsid w:val="002B2063"/>
    <w:rsid w:val="002B24D6"/>
    <w:rsid w:val="002B2FA4"/>
    <w:rsid w:val="002B3E30"/>
    <w:rsid w:val="002B45D0"/>
    <w:rsid w:val="002B5758"/>
    <w:rsid w:val="002B63FD"/>
    <w:rsid w:val="002B697D"/>
    <w:rsid w:val="002B6B8E"/>
    <w:rsid w:val="002C0426"/>
    <w:rsid w:val="002C1D86"/>
    <w:rsid w:val="002C3358"/>
    <w:rsid w:val="002C3D65"/>
    <w:rsid w:val="002C402F"/>
    <w:rsid w:val="002C41E6"/>
    <w:rsid w:val="002C49C3"/>
    <w:rsid w:val="002C641B"/>
    <w:rsid w:val="002C73A0"/>
    <w:rsid w:val="002C76D8"/>
    <w:rsid w:val="002C796D"/>
    <w:rsid w:val="002D071A"/>
    <w:rsid w:val="002D07B4"/>
    <w:rsid w:val="002D10D4"/>
    <w:rsid w:val="002D2AE4"/>
    <w:rsid w:val="002D34B2"/>
    <w:rsid w:val="002D48B0"/>
    <w:rsid w:val="002D5B37"/>
    <w:rsid w:val="002D665B"/>
    <w:rsid w:val="002D692E"/>
    <w:rsid w:val="002D7637"/>
    <w:rsid w:val="002E16A1"/>
    <w:rsid w:val="002E17F2"/>
    <w:rsid w:val="002E230A"/>
    <w:rsid w:val="002E3610"/>
    <w:rsid w:val="002E6C49"/>
    <w:rsid w:val="002E7526"/>
    <w:rsid w:val="002E7CAE"/>
    <w:rsid w:val="002F10A0"/>
    <w:rsid w:val="002F1E20"/>
    <w:rsid w:val="002F26B1"/>
    <w:rsid w:val="002F2771"/>
    <w:rsid w:val="002F2D1D"/>
    <w:rsid w:val="002F3449"/>
    <w:rsid w:val="002F37A9"/>
    <w:rsid w:val="002F3E73"/>
    <w:rsid w:val="002F41F7"/>
    <w:rsid w:val="00301CE6"/>
    <w:rsid w:val="0030256B"/>
    <w:rsid w:val="00304D83"/>
    <w:rsid w:val="0030501F"/>
    <w:rsid w:val="00305C05"/>
    <w:rsid w:val="00305F9D"/>
    <w:rsid w:val="0030674A"/>
    <w:rsid w:val="00307BA1"/>
    <w:rsid w:val="00311702"/>
    <w:rsid w:val="00311961"/>
    <w:rsid w:val="00311E82"/>
    <w:rsid w:val="003127D0"/>
    <w:rsid w:val="003132F6"/>
    <w:rsid w:val="00313795"/>
    <w:rsid w:val="00313F0E"/>
    <w:rsid w:val="00313FC0"/>
    <w:rsid w:val="00313FD6"/>
    <w:rsid w:val="003143BD"/>
    <w:rsid w:val="00314569"/>
    <w:rsid w:val="00315363"/>
    <w:rsid w:val="0031594C"/>
    <w:rsid w:val="003203ED"/>
    <w:rsid w:val="00322C9F"/>
    <w:rsid w:val="0032394D"/>
    <w:rsid w:val="00324419"/>
    <w:rsid w:val="00324D23"/>
    <w:rsid w:val="00325601"/>
    <w:rsid w:val="00326C76"/>
    <w:rsid w:val="0033083B"/>
    <w:rsid w:val="00331751"/>
    <w:rsid w:val="00331C5B"/>
    <w:rsid w:val="003323D5"/>
    <w:rsid w:val="003338B5"/>
    <w:rsid w:val="00333923"/>
    <w:rsid w:val="00334221"/>
    <w:rsid w:val="00334579"/>
    <w:rsid w:val="00335858"/>
    <w:rsid w:val="00336690"/>
    <w:rsid w:val="00336BDA"/>
    <w:rsid w:val="00342BD7"/>
    <w:rsid w:val="00342CDF"/>
    <w:rsid w:val="00344973"/>
    <w:rsid w:val="00346DB5"/>
    <w:rsid w:val="003477B1"/>
    <w:rsid w:val="003509F5"/>
    <w:rsid w:val="00350BA3"/>
    <w:rsid w:val="00354ECC"/>
    <w:rsid w:val="003565A2"/>
    <w:rsid w:val="00357380"/>
    <w:rsid w:val="003602D9"/>
    <w:rsid w:val="003604CE"/>
    <w:rsid w:val="00364EA6"/>
    <w:rsid w:val="003703FD"/>
    <w:rsid w:val="00370E47"/>
    <w:rsid w:val="00370EE5"/>
    <w:rsid w:val="00371669"/>
    <w:rsid w:val="00372075"/>
    <w:rsid w:val="003742AC"/>
    <w:rsid w:val="00375CD0"/>
    <w:rsid w:val="00376769"/>
    <w:rsid w:val="00377CE1"/>
    <w:rsid w:val="00380C83"/>
    <w:rsid w:val="00381A09"/>
    <w:rsid w:val="0038335F"/>
    <w:rsid w:val="00385BF0"/>
    <w:rsid w:val="00385F81"/>
    <w:rsid w:val="00386622"/>
    <w:rsid w:val="003938BC"/>
    <w:rsid w:val="003939FF"/>
    <w:rsid w:val="00395217"/>
    <w:rsid w:val="00395ADB"/>
    <w:rsid w:val="00396AB7"/>
    <w:rsid w:val="00397704"/>
    <w:rsid w:val="003A0AC9"/>
    <w:rsid w:val="003A2223"/>
    <w:rsid w:val="003A27D6"/>
    <w:rsid w:val="003A27E4"/>
    <w:rsid w:val="003A2A0F"/>
    <w:rsid w:val="003A34BF"/>
    <w:rsid w:val="003A45A1"/>
    <w:rsid w:val="003A5203"/>
    <w:rsid w:val="003A5B0A"/>
    <w:rsid w:val="003A6118"/>
    <w:rsid w:val="003A6291"/>
    <w:rsid w:val="003A6BAC"/>
    <w:rsid w:val="003A70A4"/>
    <w:rsid w:val="003A7EF3"/>
    <w:rsid w:val="003A7FD4"/>
    <w:rsid w:val="003B0815"/>
    <w:rsid w:val="003B159C"/>
    <w:rsid w:val="003B19A2"/>
    <w:rsid w:val="003B28C0"/>
    <w:rsid w:val="003B2984"/>
    <w:rsid w:val="003B2C93"/>
    <w:rsid w:val="003B369F"/>
    <w:rsid w:val="003B36A3"/>
    <w:rsid w:val="003B62E6"/>
    <w:rsid w:val="003B64BB"/>
    <w:rsid w:val="003B69A7"/>
    <w:rsid w:val="003B7FE5"/>
    <w:rsid w:val="003C00CB"/>
    <w:rsid w:val="003C022C"/>
    <w:rsid w:val="003C11C8"/>
    <w:rsid w:val="003C1E4A"/>
    <w:rsid w:val="003C2702"/>
    <w:rsid w:val="003C3B8B"/>
    <w:rsid w:val="003C439D"/>
    <w:rsid w:val="003C5938"/>
    <w:rsid w:val="003C60E0"/>
    <w:rsid w:val="003C7806"/>
    <w:rsid w:val="003D0713"/>
    <w:rsid w:val="003D109F"/>
    <w:rsid w:val="003D2478"/>
    <w:rsid w:val="003D28CF"/>
    <w:rsid w:val="003D3C41"/>
    <w:rsid w:val="003D3C45"/>
    <w:rsid w:val="003D405E"/>
    <w:rsid w:val="003D5B1F"/>
    <w:rsid w:val="003E07A3"/>
    <w:rsid w:val="003E0A64"/>
    <w:rsid w:val="003E15FA"/>
    <w:rsid w:val="003E32BA"/>
    <w:rsid w:val="003E3B7B"/>
    <w:rsid w:val="003E55E4"/>
    <w:rsid w:val="003E74E3"/>
    <w:rsid w:val="003F05C7"/>
    <w:rsid w:val="003F1E0F"/>
    <w:rsid w:val="003F241F"/>
    <w:rsid w:val="003F2CD4"/>
    <w:rsid w:val="003F3BDF"/>
    <w:rsid w:val="003F403D"/>
    <w:rsid w:val="003F5782"/>
    <w:rsid w:val="003F68C0"/>
    <w:rsid w:val="003F6BBE"/>
    <w:rsid w:val="003F7155"/>
    <w:rsid w:val="003F7760"/>
    <w:rsid w:val="004000E8"/>
    <w:rsid w:val="00400BB3"/>
    <w:rsid w:val="00402E2B"/>
    <w:rsid w:val="00402EB6"/>
    <w:rsid w:val="0040512B"/>
    <w:rsid w:val="00405CA5"/>
    <w:rsid w:val="00406917"/>
    <w:rsid w:val="00407CD3"/>
    <w:rsid w:val="00410134"/>
    <w:rsid w:val="00410B72"/>
    <w:rsid w:val="00410F18"/>
    <w:rsid w:val="0041249F"/>
    <w:rsid w:val="0041263E"/>
    <w:rsid w:val="00413AAC"/>
    <w:rsid w:val="00413B66"/>
    <w:rsid w:val="00413E92"/>
    <w:rsid w:val="00421105"/>
    <w:rsid w:val="00422AA4"/>
    <w:rsid w:val="0042318D"/>
    <w:rsid w:val="004242F4"/>
    <w:rsid w:val="00424C3F"/>
    <w:rsid w:val="004262BB"/>
    <w:rsid w:val="00426814"/>
    <w:rsid w:val="00426A89"/>
    <w:rsid w:val="00427248"/>
    <w:rsid w:val="004273B5"/>
    <w:rsid w:val="0043220B"/>
    <w:rsid w:val="00432EE6"/>
    <w:rsid w:val="004330C7"/>
    <w:rsid w:val="00436676"/>
    <w:rsid w:val="00436B5D"/>
    <w:rsid w:val="00437447"/>
    <w:rsid w:val="004410B2"/>
    <w:rsid w:val="00441A92"/>
    <w:rsid w:val="00442521"/>
    <w:rsid w:val="004430D2"/>
    <w:rsid w:val="004431DC"/>
    <w:rsid w:val="00444F56"/>
    <w:rsid w:val="00446488"/>
    <w:rsid w:val="0045108A"/>
    <w:rsid w:val="00451787"/>
    <w:rsid w:val="004517AA"/>
    <w:rsid w:val="00451A09"/>
    <w:rsid w:val="00452CAC"/>
    <w:rsid w:val="00454A39"/>
    <w:rsid w:val="0045675C"/>
    <w:rsid w:val="00457565"/>
    <w:rsid w:val="00457B71"/>
    <w:rsid w:val="00460A36"/>
    <w:rsid w:val="00460B6C"/>
    <w:rsid w:val="00460F75"/>
    <w:rsid w:val="0046114A"/>
    <w:rsid w:val="004611F3"/>
    <w:rsid w:val="00461C51"/>
    <w:rsid w:val="004643AC"/>
    <w:rsid w:val="004648D2"/>
    <w:rsid w:val="0046625D"/>
    <w:rsid w:val="004669E2"/>
    <w:rsid w:val="00467BAF"/>
    <w:rsid w:val="00470C31"/>
    <w:rsid w:val="00470DE9"/>
    <w:rsid w:val="00471DE0"/>
    <w:rsid w:val="00472D44"/>
    <w:rsid w:val="00472FA3"/>
    <w:rsid w:val="004734D0"/>
    <w:rsid w:val="00474844"/>
    <w:rsid w:val="00475523"/>
    <w:rsid w:val="0047556B"/>
    <w:rsid w:val="004755B3"/>
    <w:rsid w:val="0047705A"/>
    <w:rsid w:val="00477768"/>
    <w:rsid w:val="00482038"/>
    <w:rsid w:val="004826A3"/>
    <w:rsid w:val="004848D9"/>
    <w:rsid w:val="004865B7"/>
    <w:rsid w:val="00491CBB"/>
    <w:rsid w:val="00492BC5"/>
    <w:rsid w:val="00493F2F"/>
    <w:rsid w:val="004964F1"/>
    <w:rsid w:val="0049780F"/>
    <w:rsid w:val="004A16BC"/>
    <w:rsid w:val="004A2B94"/>
    <w:rsid w:val="004A34FE"/>
    <w:rsid w:val="004A3E17"/>
    <w:rsid w:val="004A48B1"/>
    <w:rsid w:val="004A4B63"/>
    <w:rsid w:val="004A4CA7"/>
    <w:rsid w:val="004A51AA"/>
    <w:rsid w:val="004A6F96"/>
    <w:rsid w:val="004A7371"/>
    <w:rsid w:val="004B0E74"/>
    <w:rsid w:val="004B114F"/>
    <w:rsid w:val="004B2850"/>
    <w:rsid w:val="004B4578"/>
    <w:rsid w:val="004B6D71"/>
    <w:rsid w:val="004B6F6A"/>
    <w:rsid w:val="004B7943"/>
    <w:rsid w:val="004B7C0C"/>
    <w:rsid w:val="004C1179"/>
    <w:rsid w:val="004C3898"/>
    <w:rsid w:val="004C3C39"/>
    <w:rsid w:val="004C5060"/>
    <w:rsid w:val="004C5330"/>
    <w:rsid w:val="004C561B"/>
    <w:rsid w:val="004C57BB"/>
    <w:rsid w:val="004C5F2E"/>
    <w:rsid w:val="004C667C"/>
    <w:rsid w:val="004C753C"/>
    <w:rsid w:val="004D0F82"/>
    <w:rsid w:val="004D11EA"/>
    <w:rsid w:val="004D1C16"/>
    <w:rsid w:val="004D2254"/>
    <w:rsid w:val="004D361F"/>
    <w:rsid w:val="004D36B1"/>
    <w:rsid w:val="004D3AD2"/>
    <w:rsid w:val="004D648B"/>
    <w:rsid w:val="004D7A21"/>
    <w:rsid w:val="004D7EBD"/>
    <w:rsid w:val="004E10C6"/>
    <w:rsid w:val="004E2680"/>
    <w:rsid w:val="004E28F9"/>
    <w:rsid w:val="004E39D3"/>
    <w:rsid w:val="004E45B1"/>
    <w:rsid w:val="004E462E"/>
    <w:rsid w:val="004E5026"/>
    <w:rsid w:val="004E56DC"/>
    <w:rsid w:val="004E63BC"/>
    <w:rsid w:val="004E670F"/>
    <w:rsid w:val="004E6F9F"/>
    <w:rsid w:val="004E6FF1"/>
    <w:rsid w:val="004E76F4"/>
    <w:rsid w:val="004F0194"/>
    <w:rsid w:val="004F09C3"/>
    <w:rsid w:val="004F0B4E"/>
    <w:rsid w:val="004F0B6C"/>
    <w:rsid w:val="004F2078"/>
    <w:rsid w:val="004F217B"/>
    <w:rsid w:val="004F4213"/>
    <w:rsid w:val="004F4896"/>
    <w:rsid w:val="004F4DA3"/>
    <w:rsid w:val="004F58BE"/>
    <w:rsid w:val="004F59BA"/>
    <w:rsid w:val="0050521C"/>
    <w:rsid w:val="00505B83"/>
    <w:rsid w:val="00506557"/>
    <w:rsid w:val="0050677A"/>
    <w:rsid w:val="00506990"/>
    <w:rsid w:val="00506F4B"/>
    <w:rsid w:val="0051079B"/>
    <w:rsid w:val="005108D8"/>
    <w:rsid w:val="005116F9"/>
    <w:rsid w:val="00511B7A"/>
    <w:rsid w:val="00511E07"/>
    <w:rsid w:val="0051421D"/>
    <w:rsid w:val="005153A7"/>
    <w:rsid w:val="0051541D"/>
    <w:rsid w:val="00515A5D"/>
    <w:rsid w:val="005172E2"/>
    <w:rsid w:val="00517C71"/>
    <w:rsid w:val="0052044F"/>
    <w:rsid w:val="005219CF"/>
    <w:rsid w:val="0052206A"/>
    <w:rsid w:val="0052217E"/>
    <w:rsid w:val="00522938"/>
    <w:rsid w:val="00524DC6"/>
    <w:rsid w:val="00525545"/>
    <w:rsid w:val="00525B92"/>
    <w:rsid w:val="005308B7"/>
    <w:rsid w:val="00530DBE"/>
    <w:rsid w:val="00531013"/>
    <w:rsid w:val="00531802"/>
    <w:rsid w:val="005324D5"/>
    <w:rsid w:val="005333A2"/>
    <w:rsid w:val="005337FA"/>
    <w:rsid w:val="00534B59"/>
    <w:rsid w:val="00536759"/>
    <w:rsid w:val="005375CD"/>
    <w:rsid w:val="00537C62"/>
    <w:rsid w:val="00540927"/>
    <w:rsid w:val="00541B53"/>
    <w:rsid w:val="00546970"/>
    <w:rsid w:val="00546CE0"/>
    <w:rsid w:val="005506B7"/>
    <w:rsid w:val="00550B79"/>
    <w:rsid w:val="00551F3D"/>
    <w:rsid w:val="00552FC4"/>
    <w:rsid w:val="0055343F"/>
    <w:rsid w:val="00554E19"/>
    <w:rsid w:val="005558EB"/>
    <w:rsid w:val="0055642F"/>
    <w:rsid w:val="0056121F"/>
    <w:rsid w:val="00561738"/>
    <w:rsid w:val="00562056"/>
    <w:rsid w:val="00562EA2"/>
    <w:rsid w:val="00566E78"/>
    <w:rsid w:val="005704B1"/>
    <w:rsid w:val="0057143B"/>
    <w:rsid w:val="00572505"/>
    <w:rsid w:val="00572A19"/>
    <w:rsid w:val="00572CA2"/>
    <w:rsid w:val="00573A0D"/>
    <w:rsid w:val="00573FA2"/>
    <w:rsid w:val="00574EAE"/>
    <w:rsid w:val="0057591F"/>
    <w:rsid w:val="00576E4D"/>
    <w:rsid w:val="00577ADC"/>
    <w:rsid w:val="00577E9B"/>
    <w:rsid w:val="00582809"/>
    <w:rsid w:val="00583BCC"/>
    <w:rsid w:val="0058798C"/>
    <w:rsid w:val="005900FA"/>
    <w:rsid w:val="00590562"/>
    <w:rsid w:val="00590DFD"/>
    <w:rsid w:val="00591772"/>
    <w:rsid w:val="005923FC"/>
    <w:rsid w:val="005935A4"/>
    <w:rsid w:val="005948C2"/>
    <w:rsid w:val="00594F46"/>
    <w:rsid w:val="00595686"/>
    <w:rsid w:val="00595796"/>
    <w:rsid w:val="00595D1C"/>
    <w:rsid w:val="00595DCA"/>
    <w:rsid w:val="00596002"/>
    <w:rsid w:val="005969BE"/>
    <w:rsid w:val="00596E79"/>
    <w:rsid w:val="0059779B"/>
    <w:rsid w:val="005A209A"/>
    <w:rsid w:val="005A26B4"/>
    <w:rsid w:val="005A2AC7"/>
    <w:rsid w:val="005A55AA"/>
    <w:rsid w:val="005A662D"/>
    <w:rsid w:val="005B1409"/>
    <w:rsid w:val="005B196F"/>
    <w:rsid w:val="005B1D21"/>
    <w:rsid w:val="005B2ED4"/>
    <w:rsid w:val="005B35D7"/>
    <w:rsid w:val="005B392A"/>
    <w:rsid w:val="005B3AA3"/>
    <w:rsid w:val="005B4274"/>
    <w:rsid w:val="005B468A"/>
    <w:rsid w:val="005B6B0F"/>
    <w:rsid w:val="005B6F83"/>
    <w:rsid w:val="005C0A20"/>
    <w:rsid w:val="005C1CBD"/>
    <w:rsid w:val="005C2066"/>
    <w:rsid w:val="005C33F2"/>
    <w:rsid w:val="005C3A07"/>
    <w:rsid w:val="005C409F"/>
    <w:rsid w:val="005C45F1"/>
    <w:rsid w:val="005C4F06"/>
    <w:rsid w:val="005C66B6"/>
    <w:rsid w:val="005C74FB"/>
    <w:rsid w:val="005C7531"/>
    <w:rsid w:val="005C775A"/>
    <w:rsid w:val="005C7DEC"/>
    <w:rsid w:val="005D0A6F"/>
    <w:rsid w:val="005D1602"/>
    <w:rsid w:val="005D2EBB"/>
    <w:rsid w:val="005D4777"/>
    <w:rsid w:val="005D51E7"/>
    <w:rsid w:val="005E0DBC"/>
    <w:rsid w:val="005E0E96"/>
    <w:rsid w:val="005E1C05"/>
    <w:rsid w:val="005E1D20"/>
    <w:rsid w:val="005E1E05"/>
    <w:rsid w:val="005E22BE"/>
    <w:rsid w:val="005E385F"/>
    <w:rsid w:val="005E3A27"/>
    <w:rsid w:val="005E5B81"/>
    <w:rsid w:val="005E77B1"/>
    <w:rsid w:val="005E784A"/>
    <w:rsid w:val="005F1BBE"/>
    <w:rsid w:val="005F2CB1"/>
    <w:rsid w:val="005F3025"/>
    <w:rsid w:val="005F3AC5"/>
    <w:rsid w:val="005F569B"/>
    <w:rsid w:val="005F618C"/>
    <w:rsid w:val="005F6A0F"/>
    <w:rsid w:val="005F6D55"/>
    <w:rsid w:val="005F70BD"/>
    <w:rsid w:val="00600CE5"/>
    <w:rsid w:val="0060283C"/>
    <w:rsid w:val="0060291E"/>
    <w:rsid w:val="00604F14"/>
    <w:rsid w:val="006064FC"/>
    <w:rsid w:val="006118E7"/>
    <w:rsid w:val="00611B53"/>
    <w:rsid w:val="00611B83"/>
    <w:rsid w:val="00613257"/>
    <w:rsid w:val="00614D8B"/>
    <w:rsid w:val="00615364"/>
    <w:rsid w:val="00620A71"/>
    <w:rsid w:val="00620D80"/>
    <w:rsid w:val="006234A6"/>
    <w:rsid w:val="00624EE3"/>
    <w:rsid w:val="006267D4"/>
    <w:rsid w:val="00627073"/>
    <w:rsid w:val="00630001"/>
    <w:rsid w:val="00630971"/>
    <w:rsid w:val="006311B3"/>
    <w:rsid w:val="0063284C"/>
    <w:rsid w:val="00632D26"/>
    <w:rsid w:val="00633BE8"/>
    <w:rsid w:val="00636398"/>
    <w:rsid w:val="006368D3"/>
    <w:rsid w:val="006377EC"/>
    <w:rsid w:val="006401A2"/>
    <w:rsid w:val="00640287"/>
    <w:rsid w:val="00640355"/>
    <w:rsid w:val="0064151F"/>
    <w:rsid w:val="00641533"/>
    <w:rsid w:val="006415AF"/>
    <w:rsid w:val="0064208D"/>
    <w:rsid w:val="00643475"/>
    <w:rsid w:val="006434A6"/>
    <w:rsid w:val="0064396A"/>
    <w:rsid w:val="00645889"/>
    <w:rsid w:val="0064624E"/>
    <w:rsid w:val="00647B24"/>
    <w:rsid w:val="00650AB9"/>
    <w:rsid w:val="00650CEE"/>
    <w:rsid w:val="00652936"/>
    <w:rsid w:val="0065364B"/>
    <w:rsid w:val="00655733"/>
    <w:rsid w:val="00655ACD"/>
    <w:rsid w:val="0065677C"/>
    <w:rsid w:val="00656843"/>
    <w:rsid w:val="00656A92"/>
    <w:rsid w:val="00656DDE"/>
    <w:rsid w:val="00657148"/>
    <w:rsid w:val="0066011D"/>
    <w:rsid w:val="00660251"/>
    <w:rsid w:val="006607C0"/>
    <w:rsid w:val="00660857"/>
    <w:rsid w:val="006613A6"/>
    <w:rsid w:val="00661E72"/>
    <w:rsid w:val="00662064"/>
    <w:rsid w:val="006627A2"/>
    <w:rsid w:val="00662A19"/>
    <w:rsid w:val="006634E6"/>
    <w:rsid w:val="00663611"/>
    <w:rsid w:val="00665311"/>
    <w:rsid w:val="006655EE"/>
    <w:rsid w:val="00665AC5"/>
    <w:rsid w:val="00665CD7"/>
    <w:rsid w:val="00667EE7"/>
    <w:rsid w:val="00670922"/>
    <w:rsid w:val="00670BE1"/>
    <w:rsid w:val="00671AB5"/>
    <w:rsid w:val="0067218F"/>
    <w:rsid w:val="00673F5A"/>
    <w:rsid w:val="006741F2"/>
    <w:rsid w:val="00674665"/>
    <w:rsid w:val="00674CC3"/>
    <w:rsid w:val="006755A7"/>
    <w:rsid w:val="00675C72"/>
    <w:rsid w:val="006771F9"/>
    <w:rsid w:val="006776D7"/>
    <w:rsid w:val="00681003"/>
    <w:rsid w:val="006816A4"/>
    <w:rsid w:val="006817C9"/>
    <w:rsid w:val="00683ECE"/>
    <w:rsid w:val="0068496F"/>
    <w:rsid w:val="00684BC6"/>
    <w:rsid w:val="0068649B"/>
    <w:rsid w:val="006870E1"/>
    <w:rsid w:val="006875E7"/>
    <w:rsid w:val="006903BA"/>
    <w:rsid w:val="00691754"/>
    <w:rsid w:val="00692CF9"/>
    <w:rsid w:val="00695496"/>
    <w:rsid w:val="00695FC2"/>
    <w:rsid w:val="006960ED"/>
    <w:rsid w:val="0069615C"/>
    <w:rsid w:val="006962B0"/>
    <w:rsid w:val="00696949"/>
    <w:rsid w:val="00697052"/>
    <w:rsid w:val="006A06F0"/>
    <w:rsid w:val="006A22FC"/>
    <w:rsid w:val="006A33FD"/>
    <w:rsid w:val="006A36C4"/>
    <w:rsid w:val="006A46FB"/>
    <w:rsid w:val="006A55EF"/>
    <w:rsid w:val="006A5E28"/>
    <w:rsid w:val="006A697B"/>
    <w:rsid w:val="006A7460"/>
    <w:rsid w:val="006A78B5"/>
    <w:rsid w:val="006A7AFF"/>
    <w:rsid w:val="006B1816"/>
    <w:rsid w:val="006B2099"/>
    <w:rsid w:val="006B2467"/>
    <w:rsid w:val="006B35C3"/>
    <w:rsid w:val="006B3E02"/>
    <w:rsid w:val="006B3F40"/>
    <w:rsid w:val="006B4EEF"/>
    <w:rsid w:val="006B50CF"/>
    <w:rsid w:val="006B5EE9"/>
    <w:rsid w:val="006B67C9"/>
    <w:rsid w:val="006B7A47"/>
    <w:rsid w:val="006B7BAA"/>
    <w:rsid w:val="006C03B8"/>
    <w:rsid w:val="006C0B6C"/>
    <w:rsid w:val="006C0DB7"/>
    <w:rsid w:val="006C19AB"/>
    <w:rsid w:val="006C3694"/>
    <w:rsid w:val="006C4D51"/>
    <w:rsid w:val="006C566E"/>
    <w:rsid w:val="006C5EC9"/>
    <w:rsid w:val="006C6059"/>
    <w:rsid w:val="006C6376"/>
    <w:rsid w:val="006C71A4"/>
    <w:rsid w:val="006C7522"/>
    <w:rsid w:val="006D0CB7"/>
    <w:rsid w:val="006D2CFB"/>
    <w:rsid w:val="006D426A"/>
    <w:rsid w:val="006D5A4E"/>
    <w:rsid w:val="006D6F08"/>
    <w:rsid w:val="006D7175"/>
    <w:rsid w:val="006E062C"/>
    <w:rsid w:val="006E0AA2"/>
    <w:rsid w:val="006E1C82"/>
    <w:rsid w:val="006E28B7"/>
    <w:rsid w:val="006E2A5B"/>
    <w:rsid w:val="006E2A9B"/>
    <w:rsid w:val="006E3310"/>
    <w:rsid w:val="006E361B"/>
    <w:rsid w:val="006E3B9F"/>
    <w:rsid w:val="006E4E39"/>
    <w:rsid w:val="006E509B"/>
    <w:rsid w:val="006E565E"/>
    <w:rsid w:val="006E673D"/>
    <w:rsid w:val="006E788D"/>
    <w:rsid w:val="006E7D3B"/>
    <w:rsid w:val="006F184C"/>
    <w:rsid w:val="006F1997"/>
    <w:rsid w:val="006F1B70"/>
    <w:rsid w:val="006F241C"/>
    <w:rsid w:val="006F300E"/>
    <w:rsid w:val="006F341D"/>
    <w:rsid w:val="006F3CDE"/>
    <w:rsid w:val="006F464A"/>
    <w:rsid w:val="006F491D"/>
    <w:rsid w:val="006F58D4"/>
    <w:rsid w:val="006F6287"/>
    <w:rsid w:val="006F639A"/>
    <w:rsid w:val="006F6404"/>
    <w:rsid w:val="006F6582"/>
    <w:rsid w:val="006F74E2"/>
    <w:rsid w:val="006F7AD4"/>
    <w:rsid w:val="0070317F"/>
    <w:rsid w:val="0070346E"/>
    <w:rsid w:val="00704E6E"/>
    <w:rsid w:val="00704EDB"/>
    <w:rsid w:val="00706101"/>
    <w:rsid w:val="00706E1C"/>
    <w:rsid w:val="00707072"/>
    <w:rsid w:val="00707AAB"/>
    <w:rsid w:val="00707D61"/>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74B7"/>
    <w:rsid w:val="007227BE"/>
    <w:rsid w:val="0072316F"/>
    <w:rsid w:val="007232A8"/>
    <w:rsid w:val="00723A6D"/>
    <w:rsid w:val="007246E6"/>
    <w:rsid w:val="007257D0"/>
    <w:rsid w:val="007267DD"/>
    <w:rsid w:val="00726835"/>
    <w:rsid w:val="00726EA6"/>
    <w:rsid w:val="00727208"/>
    <w:rsid w:val="00727680"/>
    <w:rsid w:val="00731A05"/>
    <w:rsid w:val="00731FFD"/>
    <w:rsid w:val="0073202A"/>
    <w:rsid w:val="00732A7F"/>
    <w:rsid w:val="00733016"/>
    <w:rsid w:val="007348B1"/>
    <w:rsid w:val="0073627D"/>
    <w:rsid w:val="007362A6"/>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7E"/>
    <w:rsid w:val="00746842"/>
    <w:rsid w:val="00747D8B"/>
    <w:rsid w:val="0075089B"/>
    <w:rsid w:val="00751228"/>
    <w:rsid w:val="007558CF"/>
    <w:rsid w:val="00756ECF"/>
    <w:rsid w:val="007571E1"/>
    <w:rsid w:val="00757A16"/>
    <w:rsid w:val="007604B2"/>
    <w:rsid w:val="00764523"/>
    <w:rsid w:val="00765281"/>
    <w:rsid w:val="007657C2"/>
    <w:rsid w:val="007658C1"/>
    <w:rsid w:val="007666BC"/>
    <w:rsid w:val="0076680C"/>
    <w:rsid w:val="00766BAD"/>
    <w:rsid w:val="007702CA"/>
    <w:rsid w:val="007729A2"/>
    <w:rsid w:val="00772D37"/>
    <w:rsid w:val="00773F64"/>
    <w:rsid w:val="007755F2"/>
    <w:rsid w:val="0077694A"/>
    <w:rsid w:val="00776971"/>
    <w:rsid w:val="007774BC"/>
    <w:rsid w:val="00780A80"/>
    <w:rsid w:val="0078160F"/>
    <w:rsid w:val="0078177E"/>
    <w:rsid w:val="0078304C"/>
    <w:rsid w:val="0078344C"/>
    <w:rsid w:val="00783673"/>
    <w:rsid w:val="00785490"/>
    <w:rsid w:val="00785F54"/>
    <w:rsid w:val="00787524"/>
    <w:rsid w:val="00790BEE"/>
    <w:rsid w:val="00791415"/>
    <w:rsid w:val="007925EA"/>
    <w:rsid w:val="00792F58"/>
    <w:rsid w:val="00793CD8"/>
    <w:rsid w:val="007942AA"/>
    <w:rsid w:val="007946AB"/>
    <w:rsid w:val="00795AE4"/>
    <w:rsid w:val="00795C92"/>
    <w:rsid w:val="00796231"/>
    <w:rsid w:val="00797A63"/>
    <w:rsid w:val="00797DA6"/>
    <w:rsid w:val="00797EF5"/>
    <w:rsid w:val="007A1CB3"/>
    <w:rsid w:val="007A21FF"/>
    <w:rsid w:val="007A306F"/>
    <w:rsid w:val="007A43A6"/>
    <w:rsid w:val="007A58A6"/>
    <w:rsid w:val="007A58C1"/>
    <w:rsid w:val="007B1462"/>
    <w:rsid w:val="007B1F16"/>
    <w:rsid w:val="007B3D2D"/>
    <w:rsid w:val="007B50AE"/>
    <w:rsid w:val="007B51DF"/>
    <w:rsid w:val="007B5C09"/>
    <w:rsid w:val="007B5E59"/>
    <w:rsid w:val="007C0193"/>
    <w:rsid w:val="007C05DD"/>
    <w:rsid w:val="007C3707"/>
    <w:rsid w:val="007C3D18"/>
    <w:rsid w:val="007C517D"/>
    <w:rsid w:val="007C6032"/>
    <w:rsid w:val="007C60BF"/>
    <w:rsid w:val="007C6A07"/>
    <w:rsid w:val="007C6C1D"/>
    <w:rsid w:val="007C6D49"/>
    <w:rsid w:val="007C75A1"/>
    <w:rsid w:val="007C77A5"/>
    <w:rsid w:val="007D04E5"/>
    <w:rsid w:val="007D0EA9"/>
    <w:rsid w:val="007D166C"/>
    <w:rsid w:val="007D1D38"/>
    <w:rsid w:val="007D3632"/>
    <w:rsid w:val="007D5901"/>
    <w:rsid w:val="007D5ADC"/>
    <w:rsid w:val="007D5C1F"/>
    <w:rsid w:val="007D6C0B"/>
    <w:rsid w:val="007D7157"/>
    <w:rsid w:val="007D7526"/>
    <w:rsid w:val="007D75A6"/>
    <w:rsid w:val="007E2B52"/>
    <w:rsid w:val="007E4610"/>
    <w:rsid w:val="007E4715"/>
    <w:rsid w:val="007E493D"/>
    <w:rsid w:val="007E4BFF"/>
    <w:rsid w:val="007E505B"/>
    <w:rsid w:val="007E5B09"/>
    <w:rsid w:val="007E7091"/>
    <w:rsid w:val="007F030F"/>
    <w:rsid w:val="007F0F20"/>
    <w:rsid w:val="007F2891"/>
    <w:rsid w:val="007F2D40"/>
    <w:rsid w:val="007F332D"/>
    <w:rsid w:val="007F3EA6"/>
    <w:rsid w:val="007F577A"/>
    <w:rsid w:val="007F7EBC"/>
    <w:rsid w:val="0080038D"/>
    <w:rsid w:val="00801341"/>
    <w:rsid w:val="00801A6B"/>
    <w:rsid w:val="0080281E"/>
    <w:rsid w:val="008036B6"/>
    <w:rsid w:val="00803EE8"/>
    <w:rsid w:val="00803FAE"/>
    <w:rsid w:val="00804732"/>
    <w:rsid w:val="008048E6"/>
    <w:rsid w:val="0080605F"/>
    <w:rsid w:val="008074B3"/>
    <w:rsid w:val="00807786"/>
    <w:rsid w:val="00807B48"/>
    <w:rsid w:val="008108A1"/>
    <w:rsid w:val="00810E31"/>
    <w:rsid w:val="00810FDD"/>
    <w:rsid w:val="00811FCB"/>
    <w:rsid w:val="0081201F"/>
    <w:rsid w:val="00813D62"/>
    <w:rsid w:val="008158D6"/>
    <w:rsid w:val="00816CBB"/>
    <w:rsid w:val="00817196"/>
    <w:rsid w:val="008200D9"/>
    <w:rsid w:val="00820D4F"/>
    <w:rsid w:val="0082151F"/>
    <w:rsid w:val="00822D0D"/>
    <w:rsid w:val="008235DB"/>
    <w:rsid w:val="008241B9"/>
    <w:rsid w:val="00824AB4"/>
    <w:rsid w:val="00825C42"/>
    <w:rsid w:val="00825D25"/>
    <w:rsid w:val="00825D8E"/>
    <w:rsid w:val="008266D1"/>
    <w:rsid w:val="00826871"/>
    <w:rsid w:val="00827D6F"/>
    <w:rsid w:val="008302B4"/>
    <w:rsid w:val="00831039"/>
    <w:rsid w:val="00831ADD"/>
    <w:rsid w:val="00833D37"/>
    <w:rsid w:val="0083572C"/>
    <w:rsid w:val="008376AC"/>
    <w:rsid w:val="00840393"/>
    <w:rsid w:val="00840B2A"/>
    <w:rsid w:val="008444E8"/>
    <w:rsid w:val="00844E80"/>
    <w:rsid w:val="00846B21"/>
    <w:rsid w:val="00846FE7"/>
    <w:rsid w:val="0085034F"/>
    <w:rsid w:val="008506ED"/>
    <w:rsid w:val="0085240F"/>
    <w:rsid w:val="0085256A"/>
    <w:rsid w:val="0085268C"/>
    <w:rsid w:val="00856911"/>
    <w:rsid w:val="00857D67"/>
    <w:rsid w:val="00862294"/>
    <w:rsid w:val="008631B9"/>
    <w:rsid w:val="008640F6"/>
    <w:rsid w:val="008642E2"/>
    <w:rsid w:val="0086510C"/>
    <w:rsid w:val="008677FD"/>
    <w:rsid w:val="008706D4"/>
    <w:rsid w:val="00870F8A"/>
    <w:rsid w:val="008719A4"/>
    <w:rsid w:val="00871D23"/>
    <w:rsid w:val="00872781"/>
    <w:rsid w:val="008735A1"/>
    <w:rsid w:val="00874312"/>
    <w:rsid w:val="0087437C"/>
    <w:rsid w:val="00874E2F"/>
    <w:rsid w:val="008759F1"/>
    <w:rsid w:val="00875CD7"/>
    <w:rsid w:val="00876B4D"/>
    <w:rsid w:val="00877F18"/>
    <w:rsid w:val="0088057B"/>
    <w:rsid w:val="008811AA"/>
    <w:rsid w:val="0088265B"/>
    <w:rsid w:val="00886F94"/>
    <w:rsid w:val="0088722C"/>
    <w:rsid w:val="008876B0"/>
    <w:rsid w:val="00890D60"/>
    <w:rsid w:val="00891C4B"/>
    <w:rsid w:val="00893DDA"/>
    <w:rsid w:val="008941E3"/>
    <w:rsid w:val="00894569"/>
    <w:rsid w:val="00894A88"/>
    <w:rsid w:val="0089538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762C"/>
    <w:rsid w:val="008A77D8"/>
    <w:rsid w:val="008B0483"/>
    <w:rsid w:val="008B0DB2"/>
    <w:rsid w:val="008B120C"/>
    <w:rsid w:val="008B15F2"/>
    <w:rsid w:val="008B3920"/>
    <w:rsid w:val="008B3DA1"/>
    <w:rsid w:val="008B51A0"/>
    <w:rsid w:val="008B592A"/>
    <w:rsid w:val="008B6D98"/>
    <w:rsid w:val="008B7B5C"/>
    <w:rsid w:val="008C01E3"/>
    <w:rsid w:val="008C055C"/>
    <w:rsid w:val="008C0C99"/>
    <w:rsid w:val="008C0E7D"/>
    <w:rsid w:val="008C2017"/>
    <w:rsid w:val="008C48FE"/>
    <w:rsid w:val="008C4958"/>
    <w:rsid w:val="008C4BAA"/>
    <w:rsid w:val="008C6AE8"/>
    <w:rsid w:val="008C7573"/>
    <w:rsid w:val="008D00A5"/>
    <w:rsid w:val="008D2D23"/>
    <w:rsid w:val="008D32E1"/>
    <w:rsid w:val="008D34F1"/>
    <w:rsid w:val="008D39D8"/>
    <w:rsid w:val="008D524E"/>
    <w:rsid w:val="008D56F4"/>
    <w:rsid w:val="008D6D1A"/>
    <w:rsid w:val="008E065E"/>
    <w:rsid w:val="008E0927"/>
    <w:rsid w:val="008E0C1B"/>
    <w:rsid w:val="008E1909"/>
    <w:rsid w:val="008E21BD"/>
    <w:rsid w:val="008F068E"/>
    <w:rsid w:val="008F121F"/>
    <w:rsid w:val="008F1EAB"/>
    <w:rsid w:val="008F24C1"/>
    <w:rsid w:val="008F33DC"/>
    <w:rsid w:val="008F4687"/>
    <w:rsid w:val="008F477F"/>
    <w:rsid w:val="008F5B42"/>
    <w:rsid w:val="008F5C96"/>
    <w:rsid w:val="00902350"/>
    <w:rsid w:val="0090336B"/>
    <w:rsid w:val="009053AA"/>
    <w:rsid w:val="00905E37"/>
    <w:rsid w:val="009063CF"/>
    <w:rsid w:val="00906939"/>
    <w:rsid w:val="00910A35"/>
    <w:rsid w:val="00910B7D"/>
    <w:rsid w:val="00911267"/>
    <w:rsid w:val="00911BA8"/>
    <w:rsid w:val="00911DFB"/>
    <w:rsid w:val="009128CD"/>
    <w:rsid w:val="00913836"/>
    <w:rsid w:val="009139D9"/>
    <w:rsid w:val="00914AD8"/>
    <w:rsid w:val="009150C4"/>
    <w:rsid w:val="00916079"/>
    <w:rsid w:val="00917CE9"/>
    <w:rsid w:val="00920BF2"/>
    <w:rsid w:val="0092185E"/>
    <w:rsid w:val="00922010"/>
    <w:rsid w:val="0092447E"/>
    <w:rsid w:val="00926165"/>
    <w:rsid w:val="009268BE"/>
    <w:rsid w:val="00926C93"/>
    <w:rsid w:val="00931BD9"/>
    <w:rsid w:val="00932375"/>
    <w:rsid w:val="00932F6D"/>
    <w:rsid w:val="00933A0C"/>
    <w:rsid w:val="00933D0A"/>
    <w:rsid w:val="0093433F"/>
    <w:rsid w:val="00934C31"/>
    <w:rsid w:val="009367B1"/>
    <w:rsid w:val="009368F2"/>
    <w:rsid w:val="009368F3"/>
    <w:rsid w:val="00940D4E"/>
    <w:rsid w:val="00941636"/>
    <w:rsid w:val="00943742"/>
    <w:rsid w:val="009456A4"/>
    <w:rsid w:val="00945C05"/>
    <w:rsid w:val="00946146"/>
    <w:rsid w:val="00946945"/>
    <w:rsid w:val="00946AE5"/>
    <w:rsid w:val="00947713"/>
    <w:rsid w:val="0095037B"/>
    <w:rsid w:val="00950DE7"/>
    <w:rsid w:val="0095195D"/>
    <w:rsid w:val="0095276D"/>
    <w:rsid w:val="00953635"/>
    <w:rsid w:val="00953920"/>
    <w:rsid w:val="00953D47"/>
    <w:rsid w:val="00954333"/>
    <w:rsid w:val="00954C33"/>
    <w:rsid w:val="0095660B"/>
    <w:rsid w:val="0095681E"/>
    <w:rsid w:val="00956D43"/>
    <w:rsid w:val="009572D4"/>
    <w:rsid w:val="00961921"/>
    <w:rsid w:val="0096215C"/>
    <w:rsid w:val="0096353D"/>
    <w:rsid w:val="0096430A"/>
    <w:rsid w:val="00964A8D"/>
    <w:rsid w:val="0096554B"/>
    <w:rsid w:val="0096584A"/>
    <w:rsid w:val="009665A0"/>
    <w:rsid w:val="00966FDF"/>
    <w:rsid w:val="00970DE8"/>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43A1"/>
    <w:rsid w:val="009847D1"/>
    <w:rsid w:val="00984B24"/>
    <w:rsid w:val="00985253"/>
    <w:rsid w:val="009853B3"/>
    <w:rsid w:val="009859A4"/>
    <w:rsid w:val="00986762"/>
    <w:rsid w:val="00986A48"/>
    <w:rsid w:val="009879F3"/>
    <w:rsid w:val="00987DCE"/>
    <w:rsid w:val="00990630"/>
    <w:rsid w:val="00990CE9"/>
    <w:rsid w:val="00991761"/>
    <w:rsid w:val="00992B5B"/>
    <w:rsid w:val="009934CD"/>
    <w:rsid w:val="0099367F"/>
    <w:rsid w:val="009947C8"/>
    <w:rsid w:val="00994CEE"/>
    <w:rsid w:val="00994DCA"/>
    <w:rsid w:val="00995D42"/>
    <w:rsid w:val="009960EC"/>
    <w:rsid w:val="00996501"/>
    <w:rsid w:val="009970DD"/>
    <w:rsid w:val="009A0FBA"/>
    <w:rsid w:val="009A1601"/>
    <w:rsid w:val="009A3BB6"/>
    <w:rsid w:val="009A462D"/>
    <w:rsid w:val="009A4920"/>
    <w:rsid w:val="009A5CBA"/>
    <w:rsid w:val="009A5D92"/>
    <w:rsid w:val="009A63C3"/>
    <w:rsid w:val="009A7E94"/>
    <w:rsid w:val="009B1042"/>
    <w:rsid w:val="009B1359"/>
    <w:rsid w:val="009B1D1F"/>
    <w:rsid w:val="009B1F30"/>
    <w:rsid w:val="009B233A"/>
    <w:rsid w:val="009B3AC2"/>
    <w:rsid w:val="009B49B7"/>
    <w:rsid w:val="009B4DF4"/>
    <w:rsid w:val="009B5311"/>
    <w:rsid w:val="009B564E"/>
    <w:rsid w:val="009B640D"/>
    <w:rsid w:val="009B6527"/>
    <w:rsid w:val="009B6F55"/>
    <w:rsid w:val="009B7E87"/>
    <w:rsid w:val="009B7F2D"/>
    <w:rsid w:val="009C0169"/>
    <w:rsid w:val="009C24F1"/>
    <w:rsid w:val="009C373D"/>
    <w:rsid w:val="009C403E"/>
    <w:rsid w:val="009C4111"/>
    <w:rsid w:val="009C7E88"/>
    <w:rsid w:val="009D2DCA"/>
    <w:rsid w:val="009D4FF0"/>
    <w:rsid w:val="009D553F"/>
    <w:rsid w:val="009D68F4"/>
    <w:rsid w:val="009D6E9D"/>
    <w:rsid w:val="009D703C"/>
    <w:rsid w:val="009D713B"/>
    <w:rsid w:val="009D718F"/>
    <w:rsid w:val="009D7C4B"/>
    <w:rsid w:val="009E068F"/>
    <w:rsid w:val="009E084F"/>
    <w:rsid w:val="009E0CBF"/>
    <w:rsid w:val="009E1492"/>
    <w:rsid w:val="009E14E0"/>
    <w:rsid w:val="009E35DB"/>
    <w:rsid w:val="009E39D9"/>
    <w:rsid w:val="009E47A3"/>
    <w:rsid w:val="009E5B27"/>
    <w:rsid w:val="009E5EDE"/>
    <w:rsid w:val="009F08F3"/>
    <w:rsid w:val="009F2AD9"/>
    <w:rsid w:val="009F344F"/>
    <w:rsid w:val="009F5B28"/>
    <w:rsid w:val="009F641F"/>
    <w:rsid w:val="009F6DCC"/>
    <w:rsid w:val="00A02E61"/>
    <w:rsid w:val="00A02EEC"/>
    <w:rsid w:val="00A031D8"/>
    <w:rsid w:val="00A048A8"/>
    <w:rsid w:val="00A04F49"/>
    <w:rsid w:val="00A103BF"/>
    <w:rsid w:val="00A12716"/>
    <w:rsid w:val="00A12914"/>
    <w:rsid w:val="00A13E54"/>
    <w:rsid w:val="00A14210"/>
    <w:rsid w:val="00A152BD"/>
    <w:rsid w:val="00A16832"/>
    <w:rsid w:val="00A17631"/>
    <w:rsid w:val="00A17F63"/>
    <w:rsid w:val="00A210AA"/>
    <w:rsid w:val="00A2193B"/>
    <w:rsid w:val="00A22921"/>
    <w:rsid w:val="00A23377"/>
    <w:rsid w:val="00A2351A"/>
    <w:rsid w:val="00A24014"/>
    <w:rsid w:val="00A2440F"/>
    <w:rsid w:val="00A264A9"/>
    <w:rsid w:val="00A269BA"/>
    <w:rsid w:val="00A26DAA"/>
    <w:rsid w:val="00A26DCF"/>
    <w:rsid w:val="00A27632"/>
    <w:rsid w:val="00A27704"/>
    <w:rsid w:val="00A27785"/>
    <w:rsid w:val="00A30187"/>
    <w:rsid w:val="00A32744"/>
    <w:rsid w:val="00A3448A"/>
    <w:rsid w:val="00A35081"/>
    <w:rsid w:val="00A3610C"/>
    <w:rsid w:val="00A36297"/>
    <w:rsid w:val="00A3653B"/>
    <w:rsid w:val="00A36BBD"/>
    <w:rsid w:val="00A370E2"/>
    <w:rsid w:val="00A372FE"/>
    <w:rsid w:val="00A408CE"/>
    <w:rsid w:val="00A41E2B"/>
    <w:rsid w:val="00A4338E"/>
    <w:rsid w:val="00A44071"/>
    <w:rsid w:val="00A44260"/>
    <w:rsid w:val="00A45282"/>
    <w:rsid w:val="00A45B74"/>
    <w:rsid w:val="00A46C44"/>
    <w:rsid w:val="00A47881"/>
    <w:rsid w:val="00A522CB"/>
    <w:rsid w:val="00A52E1D"/>
    <w:rsid w:val="00A53BF7"/>
    <w:rsid w:val="00A6097E"/>
    <w:rsid w:val="00A60B82"/>
    <w:rsid w:val="00A61499"/>
    <w:rsid w:val="00A62A77"/>
    <w:rsid w:val="00A63483"/>
    <w:rsid w:val="00A657D7"/>
    <w:rsid w:val="00A660AC"/>
    <w:rsid w:val="00A67E6C"/>
    <w:rsid w:val="00A71B99"/>
    <w:rsid w:val="00A71F78"/>
    <w:rsid w:val="00A739D0"/>
    <w:rsid w:val="00A74F39"/>
    <w:rsid w:val="00A75372"/>
    <w:rsid w:val="00A761D4"/>
    <w:rsid w:val="00A77314"/>
    <w:rsid w:val="00A77A66"/>
    <w:rsid w:val="00A77EC4"/>
    <w:rsid w:val="00A80B80"/>
    <w:rsid w:val="00A80D59"/>
    <w:rsid w:val="00A820CC"/>
    <w:rsid w:val="00A83AB7"/>
    <w:rsid w:val="00A86154"/>
    <w:rsid w:val="00A92879"/>
    <w:rsid w:val="00A9442A"/>
    <w:rsid w:val="00A96A2C"/>
    <w:rsid w:val="00A96B79"/>
    <w:rsid w:val="00A96E0F"/>
    <w:rsid w:val="00AA016F"/>
    <w:rsid w:val="00AA1ED6"/>
    <w:rsid w:val="00AA2AA3"/>
    <w:rsid w:val="00AA3168"/>
    <w:rsid w:val="00AA3CF6"/>
    <w:rsid w:val="00AA49DE"/>
    <w:rsid w:val="00AA4C19"/>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33A0"/>
    <w:rsid w:val="00AB4AB8"/>
    <w:rsid w:val="00AB5F63"/>
    <w:rsid w:val="00AB655E"/>
    <w:rsid w:val="00AB76F7"/>
    <w:rsid w:val="00AB7B87"/>
    <w:rsid w:val="00AC007F"/>
    <w:rsid w:val="00AC0A2C"/>
    <w:rsid w:val="00AC166C"/>
    <w:rsid w:val="00AC18AC"/>
    <w:rsid w:val="00AC1CA4"/>
    <w:rsid w:val="00AC2ECD"/>
    <w:rsid w:val="00AC3119"/>
    <w:rsid w:val="00AC49FB"/>
    <w:rsid w:val="00AC52E3"/>
    <w:rsid w:val="00AC5681"/>
    <w:rsid w:val="00AC5A10"/>
    <w:rsid w:val="00AC725C"/>
    <w:rsid w:val="00AC730A"/>
    <w:rsid w:val="00AD0AA3"/>
    <w:rsid w:val="00AD0ED4"/>
    <w:rsid w:val="00AD1395"/>
    <w:rsid w:val="00AD141D"/>
    <w:rsid w:val="00AD1A52"/>
    <w:rsid w:val="00AD3F94"/>
    <w:rsid w:val="00AD4A5A"/>
    <w:rsid w:val="00AD5CC2"/>
    <w:rsid w:val="00AD6EF9"/>
    <w:rsid w:val="00AD717B"/>
    <w:rsid w:val="00AD7C29"/>
    <w:rsid w:val="00AD7E33"/>
    <w:rsid w:val="00AE27AC"/>
    <w:rsid w:val="00AE29BD"/>
    <w:rsid w:val="00AE3C38"/>
    <w:rsid w:val="00AE40E0"/>
    <w:rsid w:val="00AE4795"/>
    <w:rsid w:val="00AE4DBA"/>
    <w:rsid w:val="00AE4E0B"/>
    <w:rsid w:val="00AE4F07"/>
    <w:rsid w:val="00AE7137"/>
    <w:rsid w:val="00AF03BD"/>
    <w:rsid w:val="00AF0F66"/>
    <w:rsid w:val="00AF1C5D"/>
    <w:rsid w:val="00AF1F8C"/>
    <w:rsid w:val="00AF316D"/>
    <w:rsid w:val="00AF332E"/>
    <w:rsid w:val="00AF4191"/>
    <w:rsid w:val="00AF42D7"/>
    <w:rsid w:val="00AF443B"/>
    <w:rsid w:val="00AF67A3"/>
    <w:rsid w:val="00B00588"/>
    <w:rsid w:val="00B00678"/>
    <w:rsid w:val="00B006FE"/>
    <w:rsid w:val="00B007CB"/>
    <w:rsid w:val="00B0099F"/>
    <w:rsid w:val="00B02AA9"/>
    <w:rsid w:val="00B02FA3"/>
    <w:rsid w:val="00B035A1"/>
    <w:rsid w:val="00B045F0"/>
    <w:rsid w:val="00B05084"/>
    <w:rsid w:val="00B05271"/>
    <w:rsid w:val="00B07169"/>
    <w:rsid w:val="00B11144"/>
    <w:rsid w:val="00B15115"/>
    <w:rsid w:val="00B157F9"/>
    <w:rsid w:val="00B15D5D"/>
    <w:rsid w:val="00B17A64"/>
    <w:rsid w:val="00B20256"/>
    <w:rsid w:val="00B20D09"/>
    <w:rsid w:val="00B21620"/>
    <w:rsid w:val="00B22FA9"/>
    <w:rsid w:val="00B23308"/>
    <w:rsid w:val="00B25315"/>
    <w:rsid w:val="00B25854"/>
    <w:rsid w:val="00B270C3"/>
    <w:rsid w:val="00B2763F"/>
    <w:rsid w:val="00B276D9"/>
    <w:rsid w:val="00B27AAC"/>
    <w:rsid w:val="00B27B0F"/>
    <w:rsid w:val="00B300FC"/>
    <w:rsid w:val="00B3048F"/>
    <w:rsid w:val="00B30929"/>
    <w:rsid w:val="00B31344"/>
    <w:rsid w:val="00B324C3"/>
    <w:rsid w:val="00B32D23"/>
    <w:rsid w:val="00B3360C"/>
    <w:rsid w:val="00B33626"/>
    <w:rsid w:val="00B372AA"/>
    <w:rsid w:val="00B40445"/>
    <w:rsid w:val="00B409E0"/>
    <w:rsid w:val="00B41888"/>
    <w:rsid w:val="00B41C2D"/>
    <w:rsid w:val="00B421EE"/>
    <w:rsid w:val="00B4387C"/>
    <w:rsid w:val="00B45410"/>
    <w:rsid w:val="00B45A52"/>
    <w:rsid w:val="00B46175"/>
    <w:rsid w:val="00B46FD3"/>
    <w:rsid w:val="00B47390"/>
    <w:rsid w:val="00B47AA0"/>
    <w:rsid w:val="00B5103E"/>
    <w:rsid w:val="00B512D1"/>
    <w:rsid w:val="00B52263"/>
    <w:rsid w:val="00B53060"/>
    <w:rsid w:val="00B548B7"/>
    <w:rsid w:val="00B60085"/>
    <w:rsid w:val="00B664C7"/>
    <w:rsid w:val="00B66A32"/>
    <w:rsid w:val="00B67111"/>
    <w:rsid w:val="00B67F77"/>
    <w:rsid w:val="00B7060C"/>
    <w:rsid w:val="00B71657"/>
    <w:rsid w:val="00B739F6"/>
    <w:rsid w:val="00B77453"/>
    <w:rsid w:val="00B77A26"/>
    <w:rsid w:val="00B80FA0"/>
    <w:rsid w:val="00B81A6C"/>
    <w:rsid w:val="00B826C4"/>
    <w:rsid w:val="00B833E0"/>
    <w:rsid w:val="00B84F52"/>
    <w:rsid w:val="00B85103"/>
    <w:rsid w:val="00B85388"/>
    <w:rsid w:val="00B85DE5"/>
    <w:rsid w:val="00B90ABF"/>
    <w:rsid w:val="00B90B68"/>
    <w:rsid w:val="00B90D2B"/>
    <w:rsid w:val="00B90F73"/>
    <w:rsid w:val="00B91217"/>
    <w:rsid w:val="00B914D0"/>
    <w:rsid w:val="00B91D99"/>
    <w:rsid w:val="00B937A3"/>
    <w:rsid w:val="00B93B59"/>
    <w:rsid w:val="00B9406A"/>
    <w:rsid w:val="00BA0447"/>
    <w:rsid w:val="00BA2280"/>
    <w:rsid w:val="00BA2A08"/>
    <w:rsid w:val="00BA3DF6"/>
    <w:rsid w:val="00BA56D2"/>
    <w:rsid w:val="00BA5B83"/>
    <w:rsid w:val="00BA76E0"/>
    <w:rsid w:val="00BB23EF"/>
    <w:rsid w:val="00BB2A25"/>
    <w:rsid w:val="00BB3148"/>
    <w:rsid w:val="00BB40C1"/>
    <w:rsid w:val="00BB4D1B"/>
    <w:rsid w:val="00BB50C2"/>
    <w:rsid w:val="00BB51E9"/>
    <w:rsid w:val="00BB5F1A"/>
    <w:rsid w:val="00BC0FDC"/>
    <w:rsid w:val="00BC156D"/>
    <w:rsid w:val="00BC3053"/>
    <w:rsid w:val="00BC4D2E"/>
    <w:rsid w:val="00BC5C1C"/>
    <w:rsid w:val="00BC6BD8"/>
    <w:rsid w:val="00BC6C78"/>
    <w:rsid w:val="00BC6FA0"/>
    <w:rsid w:val="00BD3174"/>
    <w:rsid w:val="00BD389D"/>
    <w:rsid w:val="00BD4099"/>
    <w:rsid w:val="00BD48AC"/>
    <w:rsid w:val="00BD5F1A"/>
    <w:rsid w:val="00BD6A20"/>
    <w:rsid w:val="00BE018E"/>
    <w:rsid w:val="00BE03FC"/>
    <w:rsid w:val="00BE08A5"/>
    <w:rsid w:val="00BE1234"/>
    <w:rsid w:val="00BE26CF"/>
    <w:rsid w:val="00BE2FA6"/>
    <w:rsid w:val="00BE333F"/>
    <w:rsid w:val="00BE3806"/>
    <w:rsid w:val="00BE52DE"/>
    <w:rsid w:val="00BE7406"/>
    <w:rsid w:val="00BE7603"/>
    <w:rsid w:val="00BF035A"/>
    <w:rsid w:val="00BF3279"/>
    <w:rsid w:val="00BF56B7"/>
    <w:rsid w:val="00BF5ACD"/>
    <w:rsid w:val="00BF72F5"/>
    <w:rsid w:val="00BF74C7"/>
    <w:rsid w:val="00BF7C65"/>
    <w:rsid w:val="00C015F1"/>
    <w:rsid w:val="00C01E15"/>
    <w:rsid w:val="00C01F33"/>
    <w:rsid w:val="00C02CC6"/>
    <w:rsid w:val="00C03604"/>
    <w:rsid w:val="00C038E8"/>
    <w:rsid w:val="00C040F7"/>
    <w:rsid w:val="00C04197"/>
    <w:rsid w:val="00C044AB"/>
    <w:rsid w:val="00C04D74"/>
    <w:rsid w:val="00C05706"/>
    <w:rsid w:val="00C07377"/>
    <w:rsid w:val="00C10478"/>
    <w:rsid w:val="00C1147F"/>
    <w:rsid w:val="00C12107"/>
    <w:rsid w:val="00C13649"/>
    <w:rsid w:val="00C146C1"/>
    <w:rsid w:val="00C14D4B"/>
    <w:rsid w:val="00C154BB"/>
    <w:rsid w:val="00C17623"/>
    <w:rsid w:val="00C20445"/>
    <w:rsid w:val="00C21145"/>
    <w:rsid w:val="00C2120E"/>
    <w:rsid w:val="00C21363"/>
    <w:rsid w:val="00C21BAE"/>
    <w:rsid w:val="00C22224"/>
    <w:rsid w:val="00C24F34"/>
    <w:rsid w:val="00C2555E"/>
    <w:rsid w:val="00C268E6"/>
    <w:rsid w:val="00C279B5"/>
    <w:rsid w:val="00C27C45"/>
    <w:rsid w:val="00C30252"/>
    <w:rsid w:val="00C327B5"/>
    <w:rsid w:val="00C338E1"/>
    <w:rsid w:val="00C34E8A"/>
    <w:rsid w:val="00C35513"/>
    <w:rsid w:val="00C3719D"/>
    <w:rsid w:val="00C37A0A"/>
    <w:rsid w:val="00C37B0A"/>
    <w:rsid w:val="00C37CB2"/>
    <w:rsid w:val="00C37DE7"/>
    <w:rsid w:val="00C42E00"/>
    <w:rsid w:val="00C44095"/>
    <w:rsid w:val="00C473A5"/>
    <w:rsid w:val="00C47869"/>
    <w:rsid w:val="00C47B3C"/>
    <w:rsid w:val="00C51BEE"/>
    <w:rsid w:val="00C52337"/>
    <w:rsid w:val="00C54995"/>
    <w:rsid w:val="00C54D41"/>
    <w:rsid w:val="00C55025"/>
    <w:rsid w:val="00C57427"/>
    <w:rsid w:val="00C57C6C"/>
    <w:rsid w:val="00C60532"/>
    <w:rsid w:val="00C605DA"/>
    <w:rsid w:val="00C60783"/>
    <w:rsid w:val="00C6237D"/>
    <w:rsid w:val="00C62381"/>
    <w:rsid w:val="00C63055"/>
    <w:rsid w:val="00C6418B"/>
    <w:rsid w:val="00C64550"/>
    <w:rsid w:val="00C64672"/>
    <w:rsid w:val="00C65B46"/>
    <w:rsid w:val="00C66F9B"/>
    <w:rsid w:val="00C6704E"/>
    <w:rsid w:val="00C673A3"/>
    <w:rsid w:val="00C7011C"/>
    <w:rsid w:val="00C7014C"/>
    <w:rsid w:val="00C70697"/>
    <w:rsid w:val="00C72093"/>
    <w:rsid w:val="00C72380"/>
    <w:rsid w:val="00C7258D"/>
    <w:rsid w:val="00C726E6"/>
    <w:rsid w:val="00C72EF4"/>
    <w:rsid w:val="00C73608"/>
    <w:rsid w:val="00C73621"/>
    <w:rsid w:val="00C744FE"/>
    <w:rsid w:val="00C75D2F"/>
    <w:rsid w:val="00C767BE"/>
    <w:rsid w:val="00C76E3C"/>
    <w:rsid w:val="00C774E1"/>
    <w:rsid w:val="00C81568"/>
    <w:rsid w:val="00C8157C"/>
    <w:rsid w:val="00C81900"/>
    <w:rsid w:val="00C81A28"/>
    <w:rsid w:val="00C8332B"/>
    <w:rsid w:val="00C83B81"/>
    <w:rsid w:val="00C83B8A"/>
    <w:rsid w:val="00C84F6B"/>
    <w:rsid w:val="00C85AA4"/>
    <w:rsid w:val="00C85AC0"/>
    <w:rsid w:val="00C85B38"/>
    <w:rsid w:val="00C8720A"/>
    <w:rsid w:val="00C8733F"/>
    <w:rsid w:val="00C9027A"/>
    <w:rsid w:val="00C9068E"/>
    <w:rsid w:val="00C9236D"/>
    <w:rsid w:val="00C931D0"/>
    <w:rsid w:val="00C933FB"/>
    <w:rsid w:val="00C93814"/>
    <w:rsid w:val="00C93C4B"/>
    <w:rsid w:val="00C944AB"/>
    <w:rsid w:val="00C95B40"/>
    <w:rsid w:val="00CA005E"/>
    <w:rsid w:val="00CA0D1F"/>
    <w:rsid w:val="00CA1ED8"/>
    <w:rsid w:val="00CA35E2"/>
    <w:rsid w:val="00CA3866"/>
    <w:rsid w:val="00CA3C90"/>
    <w:rsid w:val="00CA5004"/>
    <w:rsid w:val="00CA5D4C"/>
    <w:rsid w:val="00CB0854"/>
    <w:rsid w:val="00CB0A1C"/>
    <w:rsid w:val="00CB0B37"/>
    <w:rsid w:val="00CB1F63"/>
    <w:rsid w:val="00CB54F4"/>
    <w:rsid w:val="00CB62DB"/>
    <w:rsid w:val="00CB7170"/>
    <w:rsid w:val="00CB730F"/>
    <w:rsid w:val="00CC040E"/>
    <w:rsid w:val="00CC0CB6"/>
    <w:rsid w:val="00CC111F"/>
    <w:rsid w:val="00CC154E"/>
    <w:rsid w:val="00CC2011"/>
    <w:rsid w:val="00CC2AA6"/>
    <w:rsid w:val="00CC3DF9"/>
    <w:rsid w:val="00CC3EA0"/>
    <w:rsid w:val="00CC590E"/>
    <w:rsid w:val="00CC646F"/>
    <w:rsid w:val="00CC6577"/>
    <w:rsid w:val="00CC76A0"/>
    <w:rsid w:val="00CC7B45"/>
    <w:rsid w:val="00CD0B59"/>
    <w:rsid w:val="00CD1188"/>
    <w:rsid w:val="00CD2C5A"/>
    <w:rsid w:val="00CD2ED1"/>
    <w:rsid w:val="00CD337B"/>
    <w:rsid w:val="00CD3B56"/>
    <w:rsid w:val="00CD7C0C"/>
    <w:rsid w:val="00CE0263"/>
    <w:rsid w:val="00CE0424"/>
    <w:rsid w:val="00CE41E4"/>
    <w:rsid w:val="00CE6255"/>
    <w:rsid w:val="00CE69E3"/>
    <w:rsid w:val="00CE7561"/>
    <w:rsid w:val="00CF1354"/>
    <w:rsid w:val="00CF1B46"/>
    <w:rsid w:val="00CF3B1F"/>
    <w:rsid w:val="00CF3BF6"/>
    <w:rsid w:val="00CF5CF2"/>
    <w:rsid w:val="00CF625B"/>
    <w:rsid w:val="00CF687E"/>
    <w:rsid w:val="00CF7874"/>
    <w:rsid w:val="00CF7BBA"/>
    <w:rsid w:val="00D001E2"/>
    <w:rsid w:val="00D01031"/>
    <w:rsid w:val="00D0349B"/>
    <w:rsid w:val="00D05582"/>
    <w:rsid w:val="00D056D3"/>
    <w:rsid w:val="00D05F0B"/>
    <w:rsid w:val="00D077C2"/>
    <w:rsid w:val="00D10249"/>
    <w:rsid w:val="00D115C3"/>
    <w:rsid w:val="00D11897"/>
    <w:rsid w:val="00D125C6"/>
    <w:rsid w:val="00D13135"/>
    <w:rsid w:val="00D13322"/>
    <w:rsid w:val="00D13E4E"/>
    <w:rsid w:val="00D2001E"/>
    <w:rsid w:val="00D20F61"/>
    <w:rsid w:val="00D21278"/>
    <w:rsid w:val="00D21577"/>
    <w:rsid w:val="00D239A7"/>
    <w:rsid w:val="00D23F47"/>
    <w:rsid w:val="00D2584A"/>
    <w:rsid w:val="00D270D8"/>
    <w:rsid w:val="00D3021D"/>
    <w:rsid w:val="00D31C8E"/>
    <w:rsid w:val="00D324EC"/>
    <w:rsid w:val="00D32CEE"/>
    <w:rsid w:val="00D330E3"/>
    <w:rsid w:val="00D33708"/>
    <w:rsid w:val="00D342FF"/>
    <w:rsid w:val="00D34501"/>
    <w:rsid w:val="00D36E71"/>
    <w:rsid w:val="00D36E8C"/>
    <w:rsid w:val="00D37D87"/>
    <w:rsid w:val="00D403CE"/>
    <w:rsid w:val="00D40989"/>
    <w:rsid w:val="00D40B33"/>
    <w:rsid w:val="00D417B0"/>
    <w:rsid w:val="00D42B45"/>
    <w:rsid w:val="00D4318F"/>
    <w:rsid w:val="00D438BF"/>
    <w:rsid w:val="00D440F8"/>
    <w:rsid w:val="00D4560F"/>
    <w:rsid w:val="00D456CA"/>
    <w:rsid w:val="00D465B3"/>
    <w:rsid w:val="00D518B8"/>
    <w:rsid w:val="00D546FF"/>
    <w:rsid w:val="00D547E6"/>
    <w:rsid w:val="00D55AD5"/>
    <w:rsid w:val="00D562E6"/>
    <w:rsid w:val="00D56BF5"/>
    <w:rsid w:val="00D576CA"/>
    <w:rsid w:val="00D60E9B"/>
    <w:rsid w:val="00D61AF5"/>
    <w:rsid w:val="00D6295C"/>
    <w:rsid w:val="00D63EDD"/>
    <w:rsid w:val="00D652B5"/>
    <w:rsid w:val="00D66155"/>
    <w:rsid w:val="00D67C79"/>
    <w:rsid w:val="00D70078"/>
    <w:rsid w:val="00D708B0"/>
    <w:rsid w:val="00D729D6"/>
    <w:rsid w:val="00D73D17"/>
    <w:rsid w:val="00D74102"/>
    <w:rsid w:val="00D76BEB"/>
    <w:rsid w:val="00D77306"/>
    <w:rsid w:val="00D77B1D"/>
    <w:rsid w:val="00D8021F"/>
    <w:rsid w:val="00D80383"/>
    <w:rsid w:val="00D80B57"/>
    <w:rsid w:val="00D80CFE"/>
    <w:rsid w:val="00D823C6"/>
    <w:rsid w:val="00D8327F"/>
    <w:rsid w:val="00D851DC"/>
    <w:rsid w:val="00D856F3"/>
    <w:rsid w:val="00D862FC"/>
    <w:rsid w:val="00D86B4D"/>
    <w:rsid w:val="00D86CA3"/>
    <w:rsid w:val="00D871CE"/>
    <w:rsid w:val="00D87E6E"/>
    <w:rsid w:val="00D9196D"/>
    <w:rsid w:val="00D92067"/>
    <w:rsid w:val="00D92982"/>
    <w:rsid w:val="00D93F82"/>
    <w:rsid w:val="00D9469A"/>
    <w:rsid w:val="00D9625B"/>
    <w:rsid w:val="00D96909"/>
    <w:rsid w:val="00DA187A"/>
    <w:rsid w:val="00DA18FF"/>
    <w:rsid w:val="00DA2D7B"/>
    <w:rsid w:val="00DA305E"/>
    <w:rsid w:val="00DA387C"/>
    <w:rsid w:val="00DA3916"/>
    <w:rsid w:val="00DA5417"/>
    <w:rsid w:val="00DA56E8"/>
    <w:rsid w:val="00DA5E58"/>
    <w:rsid w:val="00DB0054"/>
    <w:rsid w:val="00DB08FA"/>
    <w:rsid w:val="00DB0A9F"/>
    <w:rsid w:val="00DB18F4"/>
    <w:rsid w:val="00DB1C49"/>
    <w:rsid w:val="00DB377D"/>
    <w:rsid w:val="00DB3B08"/>
    <w:rsid w:val="00DB3F77"/>
    <w:rsid w:val="00DB4063"/>
    <w:rsid w:val="00DB409E"/>
    <w:rsid w:val="00DB6774"/>
    <w:rsid w:val="00DB6D30"/>
    <w:rsid w:val="00DB73CE"/>
    <w:rsid w:val="00DC0AD8"/>
    <w:rsid w:val="00DC239C"/>
    <w:rsid w:val="00DC2D36"/>
    <w:rsid w:val="00DC4951"/>
    <w:rsid w:val="00DC53EF"/>
    <w:rsid w:val="00DD5E8F"/>
    <w:rsid w:val="00DD7BDD"/>
    <w:rsid w:val="00DE0463"/>
    <w:rsid w:val="00DE12DB"/>
    <w:rsid w:val="00DE1551"/>
    <w:rsid w:val="00DE4C37"/>
    <w:rsid w:val="00DE5418"/>
    <w:rsid w:val="00DE5608"/>
    <w:rsid w:val="00DE58D0"/>
    <w:rsid w:val="00DE5DE1"/>
    <w:rsid w:val="00DE627F"/>
    <w:rsid w:val="00DE654F"/>
    <w:rsid w:val="00DE72D3"/>
    <w:rsid w:val="00DF0B6E"/>
    <w:rsid w:val="00DF11DC"/>
    <w:rsid w:val="00DF15E0"/>
    <w:rsid w:val="00DF1B61"/>
    <w:rsid w:val="00DF30D6"/>
    <w:rsid w:val="00DF3274"/>
    <w:rsid w:val="00DF376C"/>
    <w:rsid w:val="00DF37A0"/>
    <w:rsid w:val="00DF4E50"/>
    <w:rsid w:val="00DF6BA3"/>
    <w:rsid w:val="00DF7DEE"/>
    <w:rsid w:val="00DF7E3D"/>
    <w:rsid w:val="00E0279E"/>
    <w:rsid w:val="00E04C11"/>
    <w:rsid w:val="00E04F3D"/>
    <w:rsid w:val="00E04F4C"/>
    <w:rsid w:val="00E110E7"/>
    <w:rsid w:val="00E11B20"/>
    <w:rsid w:val="00E12E9D"/>
    <w:rsid w:val="00E14120"/>
    <w:rsid w:val="00E1449A"/>
    <w:rsid w:val="00E1674E"/>
    <w:rsid w:val="00E16DE0"/>
    <w:rsid w:val="00E16FE8"/>
    <w:rsid w:val="00E17587"/>
    <w:rsid w:val="00E17FA2"/>
    <w:rsid w:val="00E22330"/>
    <w:rsid w:val="00E224F8"/>
    <w:rsid w:val="00E228FF"/>
    <w:rsid w:val="00E25471"/>
    <w:rsid w:val="00E27F11"/>
    <w:rsid w:val="00E30B5A"/>
    <w:rsid w:val="00E3123D"/>
    <w:rsid w:val="00E31461"/>
    <w:rsid w:val="00E318A0"/>
    <w:rsid w:val="00E31D43"/>
    <w:rsid w:val="00E31E94"/>
    <w:rsid w:val="00E32608"/>
    <w:rsid w:val="00E34188"/>
    <w:rsid w:val="00E341E6"/>
    <w:rsid w:val="00E34B6E"/>
    <w:rsid w:val="00E35388"/>
    <w:rsid w:val="00E35559"/>
    <w:rsid w:val="00E3723A"/>
    <w:rsid w:val="00E37860"/>
    <w:rsid w:val="00E41219"/>
    <w:rsid w:val="00E446F1"/>
    <w:rsid w:val="00E451AC"/>
    <w:rsid w:val="00E46886"/>
    <w:rsid w:val="00E46C70"/>
    <w:rsid w:val="00E47AEF"/>
    <w:rsid w:val="00E51434"/>
    <w:rsid w:val="00E51950"/>
    <w:rsid w:val="00E53328"/>
    <w:rsid w:val="00E53B75"/>
    <w:rsid w:val="00E540BB"/>
    <w:rsid w:val="00E54CBB"/>
    <w:rsid w:val="00E54E3B"/>
    <w:rsid w:val="00E55CCA"/>
    <w:rsid w:val="00E55E21"/>
    <w:rsid w:val="00E5637E"/>
    <w:rsid w:val="00E5669E"/>
    <w:rsid w:val="00E57565"/>
    <w:rsid w:val="00E60458"/>
    <w:rsid w:val="00E63838"/>
    <w:rsid w:val="00E63A14"/>
    <w:rsid w:val="00E64434"/>
    <w:rsid w:val="00E6456B"/>
    <w:rsid w:val="00E6718A"/>
    <w:rsid w:val="00E678BD"/>
    <w:rsid w:val="00E67C51"/>
    <w:rsid w:val="00E7016A"/>
    <w:rsid w:val="00E72EFC"/>
    <w:rsid w:val="00E7542F"/>
    <w:rsid w:val="00E758EC"/>
    <w:rsid w:val="00E75B11"/>
    <w:rsid w:val="00E7649E"/>
    <w:rsid w:val="00E77214"/>
    <w:rsid w:val="00E81123"/>
    <w:rsid w:val="00E81925"/>
    <w:rsid w:val="00E8234C"/>
    <w:rsid w:val="00E83722"/>
    <w:rsid w:val="00E83AA9"/>
    <w:rsid w:val="00E83D55"/>
    <w:rsid w:val="00E8434A"/>
    <w:rsid w:val="00E85928"/>
    <w:rsid w:val="00E87822"/>
    <w:rsid w:val="00E90395"/>
    <w:rsid w:val="00E90BDB"/>
    <w:rsid w:val="00E90E49"/>
    <w:rsid w:val="00E917F9"/>
    <w:rsid w:val="00E9291C"/>
    <w:rsid w:val="00E93FFE"/>
    <w:rsid w:val="00E94CD0"/>
    <w:rsid w:val="00E94CD9"/>
    <w:rsid w:val="00E94F8A"/>
    <w:rsid w:val="00E9559A"/>
    <w:rsid w:val="00E96525"/>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1A1F"/>
    <w:rsid w:val="00EC24D5"/>
    <w:rsid w:val="00EC27C6"/>
    <w:rsid w:val="00EC39FD"/>
    <w:rsid w:val="00EC4207"/>
    <w:rsid w:val="00EC4275"/>
    <w:rsid w:val="00EC4410"/>
    <w:rsid w:val="00EC4D6B"/>
    <w:rsid w:val="00EC5653"/>
    <w:rsid w:val="00EC71CE"/>
    <w:rsid w:val="00EC7E34"/>
    <w:rsid w:val="00ED1006"/>
    <w:rsid w:val="00ED2818"/>
    <w:rsid w:val="00ED286A"/>
    <w:rsid w:val="00ED2EAF"/>
    <w:rsid w:val="00ED478D"/>
    <w:rsid w:val="00EE1A7A"/>
    <w:rsid w:val="00EE3F42"/>
    <w:rsid w:val="00EE42B6"/>
    <w:rsid w:val="00EE4993"/>
    <w:rsid w:val="00EE4BC7"/>
    <w:rsid w:val="00EE5A42"/>
    <w:rsid w:val="00EE73AB"/>
    <w:rsid w:val="00EF059F"/>
    <w:rsid w:val="00EF1162"/>
    <w:rsid w:val="00EF18FE"/>
    <w:rsid w:val="00EF197F"/>
    <w:rsid w:val="00EF1A07"/>
    <w:rsid w:val="00EF202C"/>
    <w:rsid w:val="00EF4111"/>
    <w:rsid w:val="00EF506F"/>
    <w:rsid w:val="00EF5787"/>
    <w:rsid w:val="00EF60D0"/>
    <w:rsid w:val="00EF7AB1"/>
    <w:rsid w:val="00F011B0"/>
    <w:rsid w:val="00F032EE"/>
    <w:rsid w:val="00F0482B"/>
    <w:rsid w:val="00F0528D"/>
    <w:rsid w:val="00F054B2"/>
    <w:rsid w:val="00F06597"/>
    <w:rsid w:val="00F06C67"/>
    <w:rsid w:val="00F06D69"/>
    <w:rsid w:val="00F06DFD"/>
    <w:rsid w:val="00F071D1"/>
    <w:rsid w:val="00F07533"/>
    <w:rsid w:val="00F10629"/>
    <w:rsid w:val="00F106B9"/>
    <w:rsid w:val="00F1103A"/>
    <w:rsid w:val="00F11414"/>
    <w:rsid w:val="00F13E20"/>
    <w:rsid w:val="00F15FA5"/>
    <w:rsid w:val="00F16F84"/>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5E0"/>
    <w:rsid w:val="00F35703"/>
    <w:rsid w:val="00F40498"/>
    <w:rsid w:val="00F40F0C"/>
    <w:rsid w:val="00F413E9"/>
    <w:rsid w:val="00F434AA"/>
    <w:rsid w:val="00F4467B"/>
    <w:rsid w:val="00F448D9"/>
    <w:rsid w:val="00F45B9E"/>
    <w:rsid w:val="00F462A7"/>
    <w:rsid w:val="00F469EC"/>
    <w:rsid w:val="00F4766C"/>
    <w:rsid w:val="00F5060E"/>
    <w:rsid w:val="00F507D1"/>
    <w:rsid w:val="00F50817"/>
    <w:rsid w:val="00F519CE"/>
    <w:rsid w:val="00F51ADA"/>
    <w:rsid w:val="00F52EB9"/>
    <w:rsid w:val="00F53005"/>
    <w:rsid w:val="00F5324E"/>
    <w:rsid w:val="00F5637E"/>
    <w:rsid w:val="00F56903"/>
    <w:rsid w:val="00F56EDB"/>
    <w:rsid w:val="00F57336"/>
    <w:rsid w:val="00F60203"/>
    <w:rsid w:val="00F607C5"/>
    <w:rsid w:val="00F60DEA"/>
    <w:rsid w:val="00F6139F"/>
    <w:rsid w:val="00F62048"/>
    <w:rsid w:val="00F6302A"/>
    <w:rsid w:val="00F63950"/>
    <w:rsid w:val="00F64C2B"/>
    <w:rsid w:val="00F651BE"/>
    <w:rsid w:val="00F67F53"/>
    <w:rsid w:val="00F703BE"/>
    <w:rsid w:val="00F70BCA"/>
    <w:rsid w:val="00F71F69"/>
    <w:rsid w:val="00F72B72"/>
    <w:rsid w:val="00F72D2A"/>
    <w:rsid w:val="00F7462B"/>
    <w:rsid w:val="00F74BB9"/>
    <w:rsid w:val="00F7539D"/>
    <w:rsid w:val="00F75582"/>
    <w:rsid w:val="00F75AF3"/>
    <w:rsid w:val="00F76EFA"/>
    <w:rsid w:val="00F804BE"/>
    <w:rsid w:val="00F80A5D"/>
    <w:rsid w:val="00F80B66"/>
    <w:rsid w:val="00F817CE"/>
    <w:rsid w:val="00F82E6A"/>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E87"/>
    <w:rsid w:val="00F93AA9"/>
    <w:rsid w:val="00F94676"/>
    <w:rsid w:val="00F948B0"/>
    <w:rsid w:val="00F94F28"/>
    <w:rsid w:val="00F954A8"/>
    <w:rsid w:val="00F957BF"/>
    <w:rsid w:val="00F95EA8"/>
    <w:rsid w:val="00F967F5"/>
    <w:rsid w:val="00F9686F"/>
    <w:rsid w:val="00F96985"/>
    <w:rsid w:val="00F96E4D"/>
    <w:rsid w:val="00F97838"/>
    <w:rsid w:val="00FA0F2A"/>
    <w:rsid w:val="00FA10EB"/>
    <w:rsid w:val="00FA1248"/>
    <w:rsid w:val="00FA1DAA"/>
    <w:rsid w:val="00FA22F9"/>
    <w:rsid w:val="00FA2BB3"/>
    <w:rsid w:val="00FA3B5D"/>
    <w:rsid w:val="00FA5DEA"/>
    <w:rsid w:val="00FA60AD"/>
    <w:rsid w:val="00FB1799"/>
    <w:rsid w:val="00FB179D"/>
    <w:rsid w:val="00FB38A5"/>
    <w:rsid w:val="00FB4C80"/>
    <w:rsid w:val="00FB50E4"/>
    <w:rsid w:val="00FB51D4"/>
    <w:rsid w:val="00FB6A6A"/>
    <w:rsid w:val="00FB7183"/>
    <w:rsid w:val="00FB7C5A"/>
    <w:rsid w:val="00FC2FC0"/>
    <w:rsid w:val="00FC391D"/>
    <w:rsid w:val="00FC530A"/>
    <w:rsid w:val="00FC56D1"/>
    <w:rsid w:val="00FC7429"/>
    <w:rsid w:val="00FC7D0F"/>
    <w:rsid w:val="00FD0401"/>
    <w:rsid w:val="00FD07F6"/>
    <w:rsid w:val="00FD14D5"/>
    <w:rsid w:val="00FD18F5"/>
    <w:rsid w:val="00FD1EC8"/>
    <w:rsid w:val="00FD2F66"/>
    <w:rsid w:val="00FD47ED"/>
    <w:rsid w:val="00FD5180"/>
    <w:rsid w:val="00FD74DB"/>
    <w:rsid w:val="00FD7660"/>
    <w:rsid w:val="00FE0655"/>
    <w:rsid w:val="00FE1061"/>
    <w:rsid w:val="00FE2365"/>
    <w:rsid w:val="00FE32CB"/>
    <w:rsid w:val="00FE37D7"/>
    <w:rsid w:val="00FE3E69"/>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03119368">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905645160">
          <w:marLeft w:val="418"/>
          <w:marRight w:val="0"/>
          <w:marTop w:val="160"/>
          <w:marBottom w:val="0"/>
          <w:divBdr>
            <w:top w:val="none" w:sz="0" w:space="0" w:color="auto"/>
            <w:left w:val="none" w:sz="0" w:space="0" w:color="auto"/>
            <w:bottom w:val="none" w:sz="0" w:space="0" w:color="auto"/>
            <w:right w:val="none" w:sz="0" w:space="0" w:color="auto"/>
          </w:divBdr>
        </w:div>
        <w:div w:id="3254047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C34DF16-E284-C44D-8A24-59AD617ECBBA}">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C7786C39-A6B4-4F2F-BBCB-5D7F161A8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3</Pages>
  <Words>1260</Words>
  <Characters>6801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3</cp:revision>
  <cp:lastPrinted>2008-01-31T17:09:00Z</cp:lastPrinted>
  <dcterms:created xsi:type="dcterms:W3CDTF">2023-05-11T13:00:00Z</dcterms:created>
  <dcterms:modified xsi:type="dcterms:W3CDTF">2023-05-11T17:45:00Z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